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C0A40" w14:textId="4BBCF8AD" w:rsidR="003674FF" w:rsidRPr="00173B58" w:rsidRDefault="003674FF" w:rsidP="00283829">
      <w:pPr>
        <w:tabs>
          <w:tab w:val="right" w:pos="9354"/>
        </w:tabs>
        <w:spacing w:before="120"/>
        <w:rPr>
          <w:rFonts w:ascii="Segoe UI" w:hAnsi="Segoe UI" w:cs="Segoe UI"/>
          <w:b/>
          <w:color w:val="808080"/>
          <w:szCs w:val="22"/>
        </w:rPr>
      </w:pPr>
      <w:r w:rsidRPr="00173B58">
        <w:rPr>
          <w:rFonts w:ascii="Segoe UI" w:hAnsi="Segoe UI" w:cs="Segoe UI"/>
          <w:b/>
          <w:color w:val="808080"/>
          <w:szCs w:val="22"/>
          <w:u w:color="808080"/>
        </w:rPr>
        <w:tab/>
      </w:r>
      <w:r w:rsidR="00173B58" w:rsidRPr="00173B58">
        <w:rPr>
          <w:rFonts w:ascii="Segoe UI" w:hAnsi="Segoe UI" w:cs="Segoe UI"/>
          <w:b/>
          <w:color w:val="808080"/>
          <w:szCs w:val="22"/>
          <w:u w:color="808080"/>
        </w:rPr>
        <w:t>Kennzahl</w:t>
      </w:r>
      <w:r w:rsidR="00CA1EFE" w:rsidRPr="00173B58">
        <w:rPr>
          <w:rFonts w:ascii="Segoe UI" w:hAnsi="Segoe UI" w:cs="Segoe UI"/>
          <w:b/>
          <w:color w:val="808080"/>
          <w:szCs w:val="22"/>
          <w:u w:color="808080"/>
        </w:rPr>
        <w:t xml:space="preserve">: </w:t>
      </w:r>
    </w:p>
    <w:p w14:paraId="1F7C0A42" w14:textId="19C8B925" w:rsidR="003674FF" w:rsidRPr="00173B58" w:rsidRDefault="003674FF" w:rsidP="00283829">
      <w:pPr>
        <w:spacing w:before="120"/>
        <w:rPr>
          <w:rFonts w:ascii="Segoe UI" w:hAnsi="Segoe UI" w:cs="Segoe UI"/>
          <w:b/>
          <w:color w:val="C00000"/>
          <w:sz w:val="28"/>
          <w:szCs w:val="22"/>
        </w:rPr>
      </w:pPr>
      <w:r w:rsidRPr="00173B58">
        <w:rPr>
          <w:rFonts w:ascii="Segoe UI" w:hAnsi="Segoe UI" w:cs="Segoe UI"/>
          <w:b/>
          <w:color w:val="C00000"/>
          <w:sz w:val="28"/>
          <w:szCs w:val="22"/>
        </w:rPr>
        <w:t>Entwurfs</w:t>
      </w:r>
      <w:r w:rsidR="00B827B7">
        <w:rPr>
          <w:rFonts w:ascii="Segoe UI" w:hAnsi="Segoe UI" w:cs="Segoe UI"/>
          <w:b/>
          <w:color w:val="C00000"/>
          <w:sz w:val="28"/>
          <w:szCs w:val="22"/>
        </w:rPr>
        <w:t>konzept</w:t>
      </w:r>
    </w:p>
    <w:p w14:paraId="1F7C0A43" w14:textId="77777777" w:rsidR="000C6F68" w:rsidRPr="00173B58" w:rsidRDefault="003674FF" w:rsidP="00283829">
      <w:pPr>
        <w:spacing w:before="120"/>
        <w:rPr>
          <w:rFonts w:ascii="Segoe UI" w:hAnsi="Segoe UI" w:cs="Segoe UI"/>
          <w:b/>
          <w:szCs w:val="22"/>
        </w:rPr>
      </w:pPr>
      <w:r w:rsidRPr="00173B58">
        <w:rPr>
          <w:rFonts w:ascii="Segoe UI" w:hAnsi="Segoe UI" w:cs="Segoe UI"/>
          <w:b/>
          <w:szCs w:val="22"/>
        </w:rPr>
        <w:t>Leitidee</w:t>
      </w:r>
      <w:r w:rsidR="000C6F68" w:rsidRPr="00173B58">
        <w:rPr>
          <w:rFonts w:ascii="Segoe UI" w:hAnsi="Segoe UI" w:cs="Segoe UI"/>
          <w:b/>
          <w:szCs w:val="22"/>
        </w:rPr>
        <w:t xml:space="preserve"> &amp;</w:t>
      </w:r>
      <w:r w:rsidR="005561B8" w:rsidRPr="00173B58">
        <w:rPr>
          <w:rFonts w:ascii="Segoe UI" w:hAnsi="Segoe UI" w:cs="Segoe UI"/>
          <w:b/>
          <w:szCs w:val="22"/>
        </w:rPr>
        <w:t xml:space="preserve"> </w:t>
      </w:r>
      <w:r w:rsidR="000C6F68" w:rsidRPr="00173B58">
        <w:rPr>
          <w:rFonts w:ascii="Segoe UI" w:hAnsi="Segoe UI" w:cs="Segoe UI"/>
          <w:b/>
          <w:szCs w:val="22"/>
        </w:rPr>
        <w:t>Entwurfskonzeptes</w:t>
      </w:r>
    </w:p>
    <w:p w14:paraId="18E02463" w14:textId="12FBE0EE" w:rsidR="00657E7B" w:rsidRPr="006D284C" w:rsidRDefault="00657E7B" w:rsidP="00657E7B">
      <w:pPr>
        <w:pStyle w:val="EinfAbs"/>
        <w:jc w:val="both"/>
        <w:rPr>
          <w:rFonts w:ascii="Segoe UI" w:hAnsi="Segoe UI" w:cs="Segoe UI"/>
          <w:sz w:val="22"/>
          <w:szCs w:val="22"/>
          <w:lang w:val="de-DE"/>
        </w:rPr>
      </w:pPr>
      <w:r w:rsidRPr="006D284C">
        <w:rPr>
          <w:rFonts w:ascii="Segoe UI" w:hAnsi="Segoe UI" w:cs="Segoe UI"/>
          <w:sz w:val="22"/>
          <w:szCs w:val="22"/>
          <w:lang w:val="de-DE"/>
        </w:rPr>
        <w:t xml:space="preserve">Es sind die Werte des Klassizismus, die das RWTH-Hauptgebäude einzigartig machen: Harmonie, Ordnung, Simplizität. Indem wir dieselben Werte auf die technisch-funktionale Ebene anwenden, zeigen wir Wege zur behutsamen Entwicklung des Denkmals auf und sichern so die Zukunft der Ikone. Fünf präzise Eingriffe erneuern dabei die charakteristische Klarheit; jede Maßnahme entfernt Unnötiges, belebt Räume und implementiert wegweisende nachhaltige Technologien: </w:t>
      </w:r>
    </w:p>
    <w:p w14:paraId="685291BD" w14:textId="5E44D351" w:rsidR="00657E7B" w:rsidRPr="006D284C" w:rsidRDefault="00657E7B" w:rsidP="00962933">
      <w:pPr>
        <w:pStyle w:val="EinfAbs"/>
        <w:numPr>
          <w:ilvl w:val="0"/>
          <w:numId w:val="15"/>
        </w:numPr>
        <w:jc w:val="both"/>
        <w:rPr>
          <w:rFonts w:ascii="Segoe UI" w:hAnsi="Segoe UI" w:cs="Segoe UI"/>
          <w:sz w:val="22"/>
          <w:szCs w:val="22"/>
          <w:lang w:val="de-DE"/>
        </w:rPr>
      </w:pPr>
      <w:r w:rsidRPr="006D284C">
        <w:rPr>
          <w:rFonts w:ascii="Segoe UI" w:hAnsi="Segoe UI" w:cs="Segoe UI"/>
          <w:sz w:val="22"/>
          <w:szCs w:val="22"/>
          <w:lang w:val="de-DE"/>
        </w:rPr>
        <w:t xml:space="preserve">Wir entsiegeln die Innenhöfe, bauen Anbauten zurück und generieren Raum für soziale Interaktion. </w:t>
      </w:r>
    </w:p>
    <w:p w14:paraId="26382A3D" w14:textId="31816DFE" w:rsidR="00657E7B" w:rsidRPr="006D284C" w:rsidRDefault="00657E7B" w:rsidP="00962933">
      <w:pPr>
        <w:pStyle w:val="EinfAbs"/>
        <w:numPr>
          <w:ilvl w:val="0"/>
          <w:numId w:val="15"/>
        </w:numPr>
        <w:jc w:val="both"/>
        <w:rPr>
          <w:rFonts w:ascii="Segoe UI" w:hAnsi="Segoe UI" w:cs="Segoe UI"/>
          <w:sz w:val="22"/>
          <w:szCs w:val="22"/>
          <w:lang w:val="de-DE"/>
        </w:rPr>
      </w:pPr>
      <w:r w:rsidRPr="006D284C">
        <w:rPr>
          <w:rFonts w:ascii="Segoe UI" w:hAnsi="Segoe UI" w:cs="Segoe UI"/>
          <w:sz w:val="22"/>
          <w:szCs w:val="22"/>
          <w:lang w:val="de-DE"/>
        </w:rPr>
        <w:t xml:space="preserve">Wir schaffen eine klare Dachform, die sich der klassizistischen Kubatur unterwirft, und bilden damit die Grundlage für integrierte Photovoltaik, eine minimal-invasive, vertikale technische Erschließung und moderne Raumformen. </w:t>
      </w:r>
    </w:p>
    <w:p w14:paraId="0B5CAEB5" w14:textId="78DF1D0D" w:rsidR="00657E7B" w:rsidRPr="006D284C" w:rsidRDefault="00657E7B" w:rsidP="00962933">
      <w:pPr>
        <w:pStyle w:val="EinfAbs"/>
        <w:numPr>
          <w:ilvl w:val="0"/>
          <w:numId w:val="15"/>
        </w:numPr>
        <w:jc w:val="both"/>
        <w:rPr>
          <w:rFonts w:ascii="Segoe UI" w:hAnsi="Segoe UI" w:cs="Segoe UI"/>
          <w:sz w:val="22"/>
          <w:szCs w:val="22"/>
          <w:lang w:val="de-DE"/>
        </w:rPr>
      </w:pPr>
      <w:r w:rsidRPr="006D284C">
        <w:rPr>
          <w:rFonts w:ascii="Segoe UI" w:hAnsi="Segoe UI" w:cs="Segoe UI"/>
          <w:sz w:val="22"/>
          <w:szCs w:val="22"/>
          <w:lang w:val="de-DE"/>
        </w:rPr>
        <w:t xml:space="preserve">Wir verwenden bestehende Bauteile wieder, direkt im Gebäude: Stahlträger werden zu Fahrraddächern und historische Möblierung wird weiterverwendet. Auch die neuen, modularen Bauteile können später zurückgebaut und wiederverwendet werden. </w:t>
      </w:r>
    </w:p>
    <w:p w14:paraId="0DEE8488" w14:textId="7B721007" w:rsidR="00657E7B" w:rsidRPr="00962933" w:rsidRDefault="00657E7B" w:rsidP="00657E7B">
      <w:pPr>
        <w:pStyle w:val="EinfAbs"/>
        <w:numPr>
          <w:ilvl w:val="0"/>
          <w:numId w:val="15"/>
        </w:numPr>
        <w:jc w:val="both"/>
        <w:rPr>
          <w:rFonts w:ascii="Segoe UI" w:hAnsi="Segoe UI" w:cs="Segoe UI"/>
          <w:sz w:val="22"/>
          <w:szCs w:val="22"/>
          <w:lang w:val="de-DE"/>
        </w:rPr>
      </w:pPr>
      <w:r w:rsidRPr="006D284C">
        <w:rPr>
          <w:rFonts w:ascii="Segoe UI" w:hAnsi="Segoe UI" w:cs="Segoe UI"/>
          <w:sz w:val="22"/>
          <w:szCs w:val="22"/>
          <w:lang w:val="de-DE"/>
        </w:rPr>
        <w:t xml:space="preserve">Wir lassen die Nutzer:innen mit dem Gebäude interagieren: sie erhalten smarte Empfehlungen für Wärme, Sonnenschutz und Lüftung zur </w:t>
      </w:r>
      <w:r w:rsidRPr="00962933">
        <w:rPr>
          <w:rFonts w:ascii="Segoe UI" w:hAnsi="Segoe UI" w:cs="Segoe UI"/>
          <w:sz w:val="22"/>
          <w:szCs w:val="22"/>
          <w:lang w:val="de-DE"/>
        </w:rPr>
        <w:t>Maximierung des Komforts und der Energieeinsparung, unterstützt durch die innovativen Smart Office Disp</w:t>
      </w:r>
      <w:r w:rsidR="00E858FA">
        <w:rPr>
          <w:rFonts w:ascii="Segoe UI" w:hAnsi="Segoe UI" w:cs="Segoe UI"/>
          <w:sz w:val="22"/>
          <w:szCs w:val="22"/>
          <w:lang w:val="de-DE"/>
        </w:rPr>
        <w:t>l</w:t>
      </w:r>
      <w:r w:rsidRPr="00962933">
        <w:rPr>
          <w:rFonts w:ascii="Segoe UI" w:hAnsi="Segoe UI" w:cs="Segoe UI"/>
          <w:sz w:val="22"/>
          <w:szCs w:val="22"/>
          <w:lang w:val="de-DE"/>
        </w:rPr>
        <w:t>ays</w:t>
      </w:r>
    </w:p>
    <w:p w14:paraId="621B60D3" w14:textId="5A0BD51F" w:rsidR="00657E7B" w:rsidRPr="006D284C" w:rsidRDefault="00657E7B" w:rsidP="00962933">
      <w:pPr>
        <w:pStyle w:val="EinfAbs"/>
        <w:numPr>
          <w:ilvl w:val="0"/>
          <w:numId w:val="15"/>
        </w:numPr>
        <w:jc w:val="both"/>
        <w:rPr>
          <w:rFonts w:ascii="Segoe UI" w:hAnsi="Segoe UI" w:cs="Segoe UI"/>
          <w:sz w:val="22"/>
          <w:szCs w:val="22"/>
          <w:lang w:val="de-DE"/>
        </w:rPr>
      </w:pPr>
      <w:r w:rsidRPr="006D284C">
        <w:rPr>
          <w:rFonts w:ascii="Segoe UI" w:hAnsi="Segoe UI" w:cs="Segoe UI"/>
          <w:sz w:val="22"/>
          <w:szCs w:val="22"/>
          <w:lang w:val="de-DE"/>
        </w:rPr>
        <w:t xml:space="preserve">Wir reorganisieren das Gebäude in vier Trakten und erzeugen so eine räumlich flexible sowie nutzungszeitlich optimierte Raumbelegung. </w:t>
      </w:r>
    </w:p>
    <w:p w14:paraId="526E6485" w14:textId="4D6567FD" w:rsidR="008B5023" w:rsidRPr="00E858FA" w:rsidRDefault="00657E7B" w:rsidP="00E858FA">
      <w:pPr>
        <w:pStyle w:val="EinfAbs"/>
        <w:jc w:val="both"/>
        <w:rPr>
          <w:rFonts w:ascii="Bahnschrift Light" w:hAnsi="Bahnschrift Light" w:cs="Bahnschrift Light"/>
          <w:sz w:val="28"/>
          <w:szCs w:val="28"/>
          <w:lang w:val="de-DE"/>
        </w:rPr>
      </w:pPr>
      <w:r w:rsidRPr="006D284C">
        <w:rPr>
          <w:rFonts w:ascii="Segoe UI" w:hAnsi="Segoe UI" w:cs="Segoe UI"/>
          <w:sz w:val="22"/>
          <w:szCs w:val="22"/>
          <w:lang w:val="de-DE"/>
        </w:rPr>
        <w:t xml:space="preserve">Im Ergebnis werden die genannten Werte untermauert: Harmonie findet sich nicht nur in den Proportionen, sondern auch in der dynamischen Interaktion </w:t>
      </w:r>
      <w:r w:rsidR="00E858FA" w:rsidRPr="006D284C">
        <w:rPr>
          <w:rFonts w:ascii="Segoe UI" w:hAnsi="Segoe UI" w:cs="Segoe UI"/>
          <w:sz w:val="22"/>
          <w:szCs w:val="22"/>
          <w:lang w:val="de-DE"/>
        </w:rPr>
        <w:t>zwischen Menschen</w:t>
      </w:r>
      <w:r w:rsidRPr="006D284C">
        <w:rPr>
          <w:rFonts w:ascii="Segoe UI" w:hAnsi="Segoe UI" w:cs="Segoe UI"/>
          <w:sz w:val="22"/>
          <w:szCs w:val="22"/>
          <w:lang w:val="de-DE"/>
        </w:rPr>
        <w:t xml:space="preserve"> und Gebäude w</w:t>
      </w:r>
      <w:r w:rsidR="00E858FA">
        <w:rPr>
          <w:rFonts w:ascii="Segoe UI" w:hAnsi="Segoe UI" w:cs="Segoe UI"/>
          <w:sz w:val="22"/>
          <w:szCs w:val="22"/>
          <w:lang w:val="de-DE"/>
        </w:rPr>
        <w:t>ie</w:t>
      </w:r>
      <w:r w:rsidRPr="006D284C">
        <w:rPr>
          <w:rFonts w:ascii="Segoe UI" w:hAnsi="Segoe UI" w:cs="Segoe UI"/>
          <w:sz w:val="22"/>
          <w:szCs w:val="22"/>
          <w:lang w:val="de-DE"/>
        </w:rPr>
        <w:t>der</w:t>
      </w:r>
      <w:r w:rsidR="00E858FA">
        <w:rPr>
          <w:rFonts w:ascii="Segoe UI" w:hAnsi="Segoe UI" w:cs="Segoe UI"/>
          <w:sz w:val="22"/>
          <w:szCs w:val="22"/>
          <w:lang w:val="de-DE"/>
        </w:rPr>
        <w:t>.</w:t>
      </w:r>
      <w:r w:rsidRPr="006D284C">
        <w:rPr>
          <w:rFonts w:ascii="Segoe UI" w:hAnsi="Segoe UI" w:cs="Segoe UI"/>
          <w:sz w:val="22"/>
          <w:szCs w:val="22"/>
          <w:lang w:val="de-DE"/>
        </w:rPr>
        <w:t xml:space="preserve"> Ordnung nicht nur in der Gestaltung, sondern auch in den technischen Systemen, Simplizität nicht nur in der Formensprache, sondern auch in der Einfachheit der technischen Lösungen. Das geschichtsträchtige Hauptgebäude der RWTH Aachen wird so zum Vorzeigeobjekt denkmalgerechter Nachhaltigkeit</w:t>
      </w:r>
      <w:r w:rsidRPr="006D284C">
        <w:rPr>
          <w:rFonts w:ascii="Bahnschrift Light" w:hAnsi="Bahnschrift Light" w:cs="Bahnschrift Light"/>
          <w:sz w:val="28"/>
          <w:szCs w:val="28"/>
          <w:lang w:val="de-DE"/>
        </w:rPr>
        <w:t xml:space="preserve">. </w:t>
      </w:r>
    </w:p>
    <w:p w14:paraId="1F7C0A45" w14:textId="6DD59DDD" w:rsidR="003674FF" w:rsidRDefault="002F67D3" w:rsidP="00283829">
      <w:pPr>
        <w:spacing w:before="120"/>
        <w:rPr>
          <w:rFonts w:ascii="Segoe UI" w:hAnsi="Segoe UI" w:cs="Segoe UI"/>
          <w:b/>
          <w:szCs w:val="22"/>
        </w:rPr>
      </w:pPr>
      <w:r>
        <w:rPr>
          <w:rFonts w:ascii="Segoe UI" w:hAnsi="Segoe UI" w:cs="Segoe UI"/>
          <w:b/>
          <w:szCs w:val="22"/>
        </w:rPr>
        <w:t>Optimierte Belegungsplanung</w:t>
      </w:r>
    </w:p>
    <w:p w14:paraId="54D5A279" w14:textId="77777777" w:rsidR="006A4141" w:rsidRPr="001B119B" w:rsidRDefault="006A4141" w:rsidP="006A4141">
      <w:pPr>
        <w:pStyle w:val="EinfAbs"/>
        <w:jc w:val="both"/>
        <w:rPr>
          <w:rFonts w:ascii="Bahnschrift Light" w:hAnsi="Bahnschrift Light" w:cs="Bahnschrift Light"/>
          <w:lang w:val="de-DE"/>
        </w:rPr>
      </w:pPr>
    </w:p>
    <w:p w14:paraId="46A56373" w14:textId="7708792B" w:rsidR="006A4141" w:rsidRPr="006A4141" w:rsidRDefault="006A4141" w:rsidP="006A4141">
      <w:pPr>
        <w:pStyle w:val="EinfAbs"/>
        <w:jc w:val="both"/>
        <w:rPr>
          <w:rFonts w:ascii="Segoe UI" w:hAnsi="Segoe UI" w:cs="Segoe UI"/>
          <w:sz w:val="22"/>
          <w:szCs w:val="22"/>
          <w:lang w:val="de-DE"/>
        </w:rPr>
      </w:pPr>
      <w:r w:rsidRPr="006A4141">
        <w:rPr>
          <w:rFonts w:ascii="Segoe UI" w:hAnsi="Segoe UI" w:cs="Segoe UI"/>
          <w:sz w:val="22"/>
          <w:szCs w:val="22"/>
          <w:lang w:val="de-DE"/>
        </w:rPr>
        <w:t xml:space="preserve">Die Gebäudetypologie, bestehend aus Hauptflügel, zwei Seitenflügeln und einer erweiterten Aula, wird gezielt in vier Bereichen angesteuert, um eine optimale Energieeffizienz je nach Bedarf und Nutzungszeit zu gewährleisten. Dabei sind die Nutzungsarten für Lehre, Verwaltung und Organisation jeweils in eigenen Bereichen gebündelt, </w:t>
      </w:r>
      <w:r>
        <w:rPr>
          <w:rFonts w:ascii="Segoe UI" w:hAnsi="Segoe UI" w:cs="Segoe UI"/>
          <w:sz w:val="22"/>
          <w:szCs w:val="22"/>
          <w:lang w:val="de-DE"/>
        </w:rPr>
        <w:t>die so</w:t>
      </w:r>
      <w:r w:rsidRPr="006A4141">
        <w:rPr>
          <w:rFonts w:ascii="Segoe UI" w:hAnsi="Segoe UI" w:cs="Segoe UI"/>
          <w:sz w:val="22"/>
          <w:szCs w:val="22"/>
          <w:lang w:val="de-DE"/>
        </w:rPr>
        <w:t xml:space="preserve"> kurze Wege, räumliche Flexibilität und eine moderne Kommunikationsstruktur schaffen.</w:t>
      </w:r>
    </w:p>
    <w:p w14:paraId="22F897E2" w14:textId="77777777" w:rsidR="008B5023" w:rsidRPr="006A4141" w:rsidRDefault="008B5023" w:rsidP="00283829">
      <w:pPr>
        <w:spacing w:before="120"/>
        <w:rPr>
          <w:rFonts w:ascii="Segoe UI" w:hAnsi="Segoe UI" w:cs="Segoe UI"/>
          <w:szCs w:val="22"/>
        </w:rPr>
      </w:pPr>
    </w:p>
    <w:p w14:paraId="5F76E5C7" w14:textId="77777777" w:rsidR="00E858FA" w:rsidRDefault="00E858FA" w:rsidP="00283829">
      <w:pPr>
        <w:spacing w:before="120"/>
        <w:rPr>
          <w:rFonts w:ascii="Segoe UI" w:hAnsi="Segoe UI" w:cs="Segoe UI"/>
          <w:szCs w:val="22"/>
        </w:rPr>
      </w:pPr>
    </w:p>
    <w:p w14:paraId="00662B3A" w14:textId="77777777" w:rsidR="00E858FA" w:rsidRDefault="00E858FA" w:rsidP="00283829">
      <w:pPr>
        <w:spacing w:before="120"/>
        <w:rPr>
          <w:rFonts w:ascii="Segoe UI" w:hAnsi="Segoe UI" w:cs="Segoe UI"/>
          <w:szCs w:val="22"/>
        </w:rPr>
      </w:pPr>
    </w:p>
    <w:p w14:paraId="72A478CC" w14:textId="77777777" w:rsidR="00E858FA" w:rsidRDefault="00E858FA" w:rsidP="00283829">
      <w:pPr>
        <w:spacing w:before="120"/>
        <w:rPr>
          <w:rFonts w:ascii="Segoe UI" w:hAnsi="Segoe UI" w:cs="Segoe UI"/>
          <w:szCs w:val="22"/>
        </w:rPr>
      </w:pPr>
    </w:p>
    <w:p w14:paraId="66259555" w14:textId="77777777" w:rsidR="00E858FA" w:rsidRPr="00173B58" w:rsidRDefault="00E858FA" w:rsidP="00283829">
      <w:pPr>
        <w:spacing w:before="120"/>
        <w:rPr>
          <w:rFonts w:ascii="Segoe UI" w:hAnsi="Segoe UI" w:cs="Segoe UI"/>
          <w:szCs w:val="22"/>
        </w:rPr>
      </w:pPr>
    </w:p>
    <w:p w14:paraId="1F7C0A4A" w14:textId="66BE6E3A" w:rsidR="003674FF" w:rsidRPr="00173B58" w:rsidRDefault="007D4F71" w:rsidP="00283829">
      <w:pPr>
        <w:spacing w:before="120"/>
        <w:rPr>
          <w:rFonts w:ascii="Segoe UI" w:hAnsi="Segoe UI" w:cs="Segoe UI"/>
          <w:b/>
          <w:color w:val="C00000"/>
          <w:sz w:val="28"/>
          <w:szCs w:val="22"/>
        </w:rPr>
      </w:pPr>
      <w:r>
        <w:rPr>
          <w:rFonts w:ascii="Segoe UI" w:hAnsi="Segoe UI" w:cs="Segoe UI"/>
          <w:b/>
          <w:color w:val="C00000"/>
          <w:sz w:val="28"/>
          <w:szCs w:val="22"/>
        </w:rPr>
        <w:t>E</w:t>
      </w:r>
      <w:r w:rsidR="00B56F7E" w:rsidRPr="00B56F7E">
        <w:rPr>
          <w:rFonts w:ascii="Segoe UI" w:hAnsi="Segoe UI" w:cs="Segoe UI"/>
          <w:b/>
          <w:color w:val="C00000"/>
          <w:sz w:val="28"/>
          <w:szCs w:val="22"/>
        </w:rPr>
        <w:t>nergetischen Sanierung</w:t>
      </w:r>
    </w:p>
    <w:p w14:paraId="1F7C0A4B" w14:textId="2B12A57A" w:rsidR="005561B8" w:rsidRPr="00173B58" w:rsidRDefault="007D4F71" w:rsidP="00283829">
      <w:pPr>
        <w:spacing w:before="120"/>
        <w:rPr>
          <w:rFonts w:ascii="Segoe UI" w:hAnsi="Segoe UI" w:cs="Segoe UI"/>
          <w:b/>
          <w:szCs w:val="22"/>
        </w:rPr>
      </w:pPr>
      <w:r>
        <w:rPr>
          <w:rFonts w:ascii="Segoe UI" w:hAnsi="Segoe UI" w:cs="Segoe UI"/>
          <w:b/>
          <w:szCs w:val="22"/>
        </w:rPr>
        <w:t>Konzept Bauphysik</w:t>
      </w:r>
    </w:p>
    <w:p w14:paraId="6167B769" w14:textId="77777777" w:rsidR="00657E7B" w:rsidRDefault="00657E7B" w:rsidP="00657E7B">
      <w:pPr>
        <w:spacing w:before="120"/>
        <w:rPr>
          <w:rFonts w:ascii="Segoe UI" w:hAnsi="Segoe UI" w:cs="Segoe UI"/>
          <w:szCs w:val="22"/>
        </w:rPr>
      </w:pPr>
      <w:r>
        <w:rPr>
          <w:rFonts w:ascii="Segoe UI" w:hAnsi="Segoe UI" w:cs="Segoe UI"/>
          <w:szCs w:val="22"/>
        </w:rPr>
        <w:t>Die Sanierung ist aus bauphysikalischer Sicht so konzipiert, dass der Endenergieverbrauch so weit wie möglich reduziert wurde. Grundlage für bauliche Maßnahmen ist hierbei immer die Verträglichkeit mit der erhaltenswerten, denkmalgeschützten Bausubstanz, sodass das Gebäude nachhaltig erhalten bleiben kann und zukunftssicher ist.</w:t>
      </w:r>
    </w:p>
    <w:p w14:paraId="62F432ED" w14:textId="44331185" w:rsidR="00657E7B" w:rsidRDefault="00657E7B" w:rsidP="00657E7B">
      <w:pPr>
        <w:spacing w:before="120"/>
        <w:rPr>
          <w:rFonts w:ascii="Segoe UI" w:hAnsi="Segoe UI" w:cs="Segoe UI"/>
          <w:szCs w:val="22"/>
        </w:rPr>
      </w:pPr>
      <w:r>
        <w:rPr>
          <w:rFonts w:ascii="Segoe UI" w:hAnsi="Segoe UI" w:cs="Segoe UI"/>
          <w:szCs w:val="22"/>
        </w:rPr>
        <w:t xml:space="preserve">Die thermische Gebäudehülle wird </w:t>
      </w:r>
      <w:r w:rsidR="00E858FA">
        <w:rPr>
          <w:rFonts w:ascii="Segoe UI" w:hAnsi="Segoe UI" w:cs="Segoe UI"/>
          <w:b/>
          <w:bCs/>
          <w:szCs w:val="22"/>
        </w:rPr>
        <w:t>l</w:t>
      </w:r>
      <w:r w:rsidRPr="000F7EF7">
        <w:rPr>
          <w:rFonts w:ascii="Segoe UI" w:hAnsi="Segoe UI" w:cs="Segoe UI"/>
          <w:b/>
          <w:bCs/>
          <w:szCs w:val="22"/>
        </w:rPr>
        <w:t>uftdicht</w:t>
      </w:r>
      <w:r>
        <w:rPr>
          <w:rFonts w:ascii="Segoe UI" w:hAnsi="Segoe UI" w:cs="Segoe UI"/>
          <w:szCs w:val="22"/>
        </w:rPr>
        <w:t xml:space="preserve"> ausgeführt, so dass Energieverluste über Undichtigkeiten in der Gebäudehülle, speziell in den Fensteranschlussbereichen beseitigt werden. An den </w:t>
      </w:r>
      <w:r w:rsidRPr="000F7EF7">
        <w:rPr>
          <w:rFonts w:ascii="Segoe UI" w:hAnsi="Segoe UI" w:cs="Segoe UI"/>
          <w:b/>
          <w:bCs/>
          <w:szCs w:val="22"/>
        </w:rPr>
        <w:t>denkmalgeschützten Außenwänden</w:t>
      </w:r>
      <w:r>
        <w:rPr>
          <w:rFonts w:ascii="Segoe UI" w:hAnsi="Segoe UI" w:cs="Segoe UI"/>
          <w:szCs w:val="22"/>
        </w:rPr>
        <w:t xml:space="preserve"> ist eine innenseitig angebrachte Wärmedämmung vorgesehen. Diese Mineralische Dämmung ist dampfdiffusionsoffen und kapillaraktiv. Damit kann Feuchte in der Wand effektiv abtransportiert werden. Die Dämmstoffstärke an der Außenwand wurde auf 10 cm begrenzt, um die schützenswerte Substanz feuchteschutztechnisch sicher zu gestalten. An geraden </w:t>
      </w:r>
      <w:r w:rsidRPr="000F7EF7">
        <w:rPr>
          <w:rFonts w:ascii="Segoe UI" w:hAnsi="Segoe UI" w:cs="Segoe UI"/>
          <w:b/>
          <w:bCs/>
          <w:szCs w:val="22"/>
        </w:rPr>
        <w:t>Deckenanschlüssen</w:t>
      </w:r>
      <w:r>
        <w:rPr>
          <w:rFonts w:ascii="Segoe UI" w:hAnsi="Segoe UI" w:cs="Segoe UI"/>
          <w:szCs w:val="22"/>
        </w:rPr>
        <w:t xml:space="preserve"> wird nach innen eine keilförmig auslaufende flankierende Dämmung aus dem gleichen mineralischen Dämmmaterial wie der Wand vorgesehen. An Stellen mit Gewölben kann auf diese Verzichtet werden, da der Bestand hier ohnehin mehr Materialstärke und somit einen besseren aufweist.</w:t>
      </w:r>
    </w:p>
    <w:p w14:paraId="4D528AA2" w14:textId="77777777" w:rsidR="00657E7B" w:rsidRDefault="00657E7B" w:rsidP="00657E7B">
      <w:pPr>
        <w:spacing w:before="120"/>
        <w:rPr>
          <w:rFonts w:ascii="Segoe UI" w:hAnsi="Segoe UI" w:cs="Segoe UI"/>
          <w:szCs w:val="22"/>
        </w:rPr>
      </w:pPr>
      <w:r>
        <w:rPr>
          <w:rFonts w:ascii="Segoe UI" w:hAnsi="Segoe UI" w:cs="Segoe UI"/>
          <w:szCs w:val="22"/>
        </w:rPr>
        <w:t xml:space="preserve">Die </w:t>
      </w:r>
      <w:r w:rsidRPr="00A5391C">
        <w:rPr>
          <w:rFonts w:ascii="Segoe UI" w:hAnsi="Segoe UI" w:cs="Segoe UI"/>
          <w:b/>
          <w:bCs/>
          <w:szCs w:val="22"/>
        </w:rPr>
        <w:t>neuen Dachflächen</w:t>
      </w:r>
      <w:r>
        <w:rPr>
          <w:rFonts w:ascii="Segoe UI" w:hAnsi="Segoe UI" w:cs="Segoe UI"/>
          <w:szCs w:val="22"/>
        </w:rPr>
        <w:t xml:space="preserve"> und neuen Dämmungen der obersten Geschossdecke sind dampfdiffusionstechnisch unbedenklich und werden daher besser als der aktuelle GEG Standard </w:t>
      </w:r>
      <w:r w:rsidRPr="00C14B0A">
        <w:rPr>
          <w:rFonts w:ascii="Segoe UI" w:hAnsi="Segoe UI" w:cs="Segoe UI"/>
          <w:szCs w:val="22"/>
        </w:rPr>
        <w:t>in 24 cm</w:t>
      </w:r>
      <w:r w:rsidRPr="008B27BC">
        <w:rPr>
          <w:rFonts w:ascii="Segoe UI" w:hAnsi="Segoe UI" w:cs="Segoe UI"/>
          <w:szCs w:val="22"/>
        </w:rPr>
        <w:t xml:space="preserve"> </w:t>
      </w:r>
      <w:r>
        <w:rPr>
          <w:rFonts w:ascii="Segoe UI" w:hAnsi="Segoe UI" w:cs="Segoe UI"/>
          <w:szCs w:val="22"/>
        </w:rPr>
        <w:t>Dämmstoffstärke WLS040 ausgeführt.</w:t>
      </w:r>
    </w:p>
    <w:p w14:paraId="729D4F33" w14:textId="77777777" w:rsidR="00657E7B" w:rsidRDefault="00657E7B" w:rsidP="00657E7B">
      <w:pPr>
        <w:spacing w:before="120"/>
        <w:rPr>
          <w:rFonts w:ascii="Segoe UI" w:hAnsi="Segoe UI" w:cs="Segoe UI"/>
          <w:szCs w:val="22"/>
        </w:rPr>
      </w:pPr>
      <w:r>
        <w:rPr>
          <w:rFonts w:ascii="Segoe UI" w:hAnsi="Segoe UI" w:cs="Segoe UI"/>
          <w:szCs w:val="22"/>
        </w:rPr>
        <w:t xml:space="preserve">Die </w:t>
      </w:r>
      <w:r w:rsidRPr="00A5391C">
        <w:rPr>
          <w:rFonts w:ascii="Segoe UI" w:hAnsi="Segoe UI" w:cs="Segoe UI"/>
          <w:b/>
          <w:bCs/>
          <w:szCs w:val="22"/>
        </w:rPr>
        <w:t>Kellerdecken</w:t>
      </w:r>
      <w:r>
        <w:rPr>
          <w:rFonts w:ascii="Segoe UI" w:hAnsi="Segoe UI" w:cs="Segoe UI"/>
          <w:szCs w:val="22"/>
        </w:rPr>
        <w:t xml:space="preserve"> werden an den geraden bzw. nur in einer Achse gebogenen Flächen mit einer unterseitigen Wärmedämmung versehen, welche bauphysikalisch unbedenklich ist und daher in ca. 8 cm Dämmstoffstärke WLS047 ausgeführt werden kann</w:t>
      </w:r>
    </w:p>
    <w:p w14:paraId="1488AAAA" w14:textId="0C59057B" w:rsidR="00657E7B" w:rsidRPr="008B27BC" w:rsidRDefault="00657E7B" w:rsidP="00657E7B">
      <w:pPr>
        <w:spacing w:before="120"/>
        <w:rPr>
          <w:rFonts w:ascii="Segoe UI" w:hAnsi="Segoe UI" w:cs="Segoe UI"/>
          <w:szCs w:val="22"/>
        </w:rPr>
      </w:pPr>
      <w:r>
        <w:rPr>
          <w:rFonts w:ascii="Segoe UI" w:hAnsi="Segoe UI" w:cs="Segoe UI"/>
          <w:szCs w:val="22"/>
        </w:rPr>
        <w:t xml:space="preserve">Es werden </w:t>
      </w:r>
      <w:r w:rsidRPr="004A13C8">
        <w:rPr>
          <w:rFonts w:ascii="Segoe UI" w:hAnsi="Segoe UI" w:cs="Segoe UI"/>
          <w:b/>
          <w:bCs/>
          <w:szCs w:val="22"/>
        </w:rPr>
        <w:t xml:space="preserve">neue </w:t>
      </w:r>
      <w:r>
        <w:rPr>
          <w:rFonts w:ascii="Segoe UI" w:hAnsi="Segoe UI" w:cs="Segoe UI"/>
          <w:szCs w:val="22"/>
        </w:rPr>
        <w:t xml:space="preserve">luftdichte </w:t>
      </w:r>
      <w:r w:rsidRPr="004A13C8">
        <w:rPr>
          <w:rFonts w:ascii="Segoe UI" w:hAnsi="Segoe UI" w:cs="Segoe UI"/>
          <w:b/>
          <w:bCs/>
          <w:szCs w:val="22"/>
        </w:rPr>
        <w:t>Fenster</w:t>
      </w:r>
      <w:r>
        <w:rPr>
          <w:rFonts w:ascii="Segoe UI" w:hAnsi="Segoe UI" w:cs="Segoe UI"/>
          <w:szCs w:val="22"/>
        </w:rPr>
        <w:t xml:space="preserve"> hinter den denkmalgeschützten Bestandsfenstern </w:t>
      </w:r>
      <w:r w:rsidR="00E858FA">
        <w:rPr>
          <w:rFonts w:ascii="Segoe UI" w:hAnsi="Segoe UI" w:cs="Segoe UI"/>
          <w:szCs w:val="22"/>
        </w:rPr>
        <w:t>eingesetzt,</w:t>
      </w:r>
      <w:r>
        <w:rPr>
          <w:rFonts w:ascii="Segoe UI" w:hAnsi="Segoe UI" w:cs="Segoe UI"/>
          <w:szCs w:val="22"/>
        </w:rPr>
        <w:t xml:space="preserve"> um dem Excellenzanspruch der Sanierung gerecht werden zu können. Dabei wird das Bestandsfenster als geplant hinterlüftete transparente Vorsatzschale genutzt. Das innenseitig neue Fenster grenzt direkt an die neue Innendämmung an. Der Wärmedurchgangskoeffizient (Uw-Wert) des Fensters wurde so gewählt, dass die Wände und Laibungen an den Anschlussbereichen der Fenster höhere innere Oberflächentemperaturen aufweisen als die Fenster. Ein eventueller Tauwasserausfall würde damit weiterhin am Fenster stattfinden und gefährdet die Bausubstanz nicht.  Durch die Innendämmung der Wände und die Laibungsdämmung sind die umgebenden Temperaturen allerdings hoch genug, um ein Fenster mit aktueller </w:t>
      </w:r>
      <w:r w:rsidRPr="004A13C8">
        <w:rPr>
          <w:rFonts w:ascii="Segoe UI" w:hAnsi="Segoe UI" w:cs="Segoe UI"/>
          <w:b/>
          <w:bCs/>
          <w:szCs w:val="22"/>
        </w:rPr>
        <w:t>Dreischeibenisolierverglasung</w:t>
      </w:r>
      <w:r>
        <w:rPr>
          <w:rFonts w:ascii="Segoe UI" w:hAnsi="Segoe UI" w:cs="Segoe UI"/>
          <w:szCs w:val="22"/>
        </w:rPr>
        <w:t xml:space="preserve"> einsetzen zu können.  Die </w:t>
      </w:r>
      <w:r w:rsidRPr="004A13C8">
        <w:rPr>
          <w:rFonts w:ascii="Segoe UI" w:hAnsi="Segoe UI" w:cs="Segoe UI"/>
          <w:b/>
          <w:bCs/>
          <w:szCs w:val="22"/>
        </w:rPr>
        <w:t xml:space="preserve">Sonnenschutzmaßnahmen der Fenster </w:t>
      </w:r>
      <w:r>
        <w:rPr>
          <w:rFonts w:ascii="Segoe UI" w:hAnsi="Segoe UI" w:cs="Segoe UI"/>
          <w:szCs w:val="22"/>
        </w:rPr>
        <w:t xml:space="preserve">sind ein wichtiger Punkt, um die Kühlleistung des Gebäudes so gering wie möglich zu halten. Es wurde ein im Scheibenzwischenraum angeordneter textiler Sonnenschutz verwendet, welcher durch die MSR intelligent gesteuert wird. So kann der Energieeintrag möglichst </w:t>
      </w:r>
      <w:r w:rsidR="00E858FA">
        <w:rPr>
          <w:rFonts w:ascii="Segoe UI" w:hAnsi="Segoe UI" w:cs="Segoe UI"/>
          <w:szCs w:val="22"/>
        </w:rPr>
        <w:t>geringgehalten</w:t>
      </w:r>
      <w:r>
        <w:rPr>
          <w:rFonts w:ascii="Segoe UI" w:hAnsi="Segoe UI" w:cs="Segoe UI"/>
          <w:szCs w:val="22"/>
        </w:rPr>
        <w:t xml:space="preserve"> und die Faktoren Tageslichtnutzung und Außenbezug zur Umgebung optimiert werden. Durch den Einsatz des variablen Sonnenschutzes im Scheibenzwischenraum kann </w:t>
      </w:r>
      <w:r w:rsidR="00DA529C">
        <w:rPr>
          <w:rFonts w:ascii="Segoe UI" w:hAnsi="Segoe UI" w:cs="Segoe UI"/>
          <w:szCs w:val="22"/>
        </w:rPr>
        <w:t xml:space="preserve">eine Verglasung gewählt werden, </w:t>
      </w:r>
      <w:r w:rsidR="00DA529C">
        <w:rPr>
          <w:rFonts w:ascii="Segoe UI" w:hAnsi="Segoe UI" w:cs="Segoe UI"/>
          <w:szCs w:val="22"/>
        </w:rPr>
        <w:lastRenderedPageBreak/>
        <w:t xml:space="preserve">welche im Winter und den Übergangsmonaten solare Gewinne zulässt und </w:t>
      </w:r>
      <w:r>
        <w:rPr>
          <w:rFonts w:ascii="Segoe UI" w:hAnsi="Segoe UI" w:cs="Segoe UI"/>
          <w:szCs w:val="22"/>
        </w:rPr>
        <w:t>somit die benötigte Heizenergie des Gebäudes deutlich senkt.</w:t>
      </w:r>
    </w:p>
    <w:p w14:paraId="2A3DF5B0" w14:textId="5A0802CA" w:rsidR="008B5023" w:rsidRPr="00173B58" w:rsidRDefault="00657E7B" w:rsidP="00657E7B">
      <w:pPr>
        <w:spacing w:before="120"/>
        <w:rPr>
          <w:rFonts w:ascii="Segoe UI" w:hAnsi="Segoe UI" w:cs="Segoe UI"/>
          <w:szCs w:val="22"/>
        </w:rPr>
      </w:pPr>
      <w:r>
        <w:rPr>
          <w:rFonts w:ascii="Segoe UI" w:hAnsi="Segoe UI" w:cs="Segoe UI"/>
          <w:szCs w:val="22"/>
        </w:rPr>
        <w:t xml:space="preserve">Der </w:t>
      </w:r>
      <w:r w:rsidRPr="004A13C8">
        <w:rPr>
          <w:rFonts w:ascii="Segoe UI" w:hAnsi="Segoe UI" w:cs="Segoe UI"/>
          <w:b/>
          <w:bCs/>
          <w:szCs w:val="22"/>
        </w:rPr>
        <w:t>Keller</w:t>
      </w:r>
      <w:r>
        <w:rPr>
          <w:rFonts w:ascii="Segoe UI" w:hAnsi="Segoe UI" w:cs="Segoe UI"/>
          <w:szCs w:val="22"/>
        </w:rPr>
        <w:t xml:space="preserve"> ist nur zu einem kleinen Teil beheizt. Dennoch wird eine umlaufende außenseitige Ränddämmung bis in den frostfreien Bereich um das Gebäude herum vorgesehen, um eine spätere Nutzbarkeit zu gewährleisten und Abdichtungsarbeiten an den Wänden zu ermöglichen. Weiterhin werden auch die Fenster im Keller getauscht, um frostfreie Technikbereiche zu ermöglichen. Die Kellerwände erhalten wo möglich am oberen Rand eine innenseitige Flankendämmung von je nach Situation bis zu 100cm um die Wärmebrücken in den beheizten Bereich zu reduzieren. Am unteren Anschluss der Kellerwände wird auf eine Innendämmung aufgrund der Feuchteproblematik des Kellers definitiv verzichtet</w:t>
      </w:r>
    </w:p>
    <w:p w14:paraId="1F7C0A4D" w14:textId="0CC1D736" w:rsidR="005561B8" w:rsidRPr="00173B58" w:rsidRDefault="007D4F71" w:rsidP="00283829">
      <w:pPr>
        <w:spacing w:before="120"/>
        <w:rPr>
          <w:rFonts w:ascii="Segoe UI" w:hAnsi="Segoe UI" w:cs="Segoe UI"/>
          <w:b/>
          <w:szCs w:val="22"/>
        </w:rPr>
      </w:pPr>
      <w:r>
        <w:rPr>
          <w:rFonts w:ascii="Segoe UI" w:hAnsi="Segoe UI" w:cs="Segoe UI"/>
          <w:b/>
          <w:szCs w:val="22"/>
        </w:rPr>
        <w:t>Konzept technische Anlagen</w:t>
      </w:r>
    </w:p>
    <w:p w14:paraId="192F080B" w14:textId="4C45763A" w:rsidR="008B5023" w:rsidRDefault="00123CBB" w:rsidP="00283829">
      <w:pPr>
        <w:spacing w:before="120"/>
        <w:rPr>
          <w:rFonts w:ascii="Segoe UI" w:hAnsi="Segoe UI" w:cs="Segoe UI"/>
          <w:szCs w:val="22"/>
        </w:rPr>
      </w:pPr>
      <w:r>
        <w:rPr>
          <w:rFonts w:ascii="Segoe UI" w:hAnsi="Segoe UI" w:cs="Segoe UI"/>
          <w:szCs w:val="22"/>
        </w:rPr>
        <w:t xml:space="preserve">Das Technik-Konzept wurde speziell mit dem Ziel der Energieoptimierung und </w:t>
      </w:r>
      <w:r w:rsidR="006C1500">
        <w:rPr>
          <w:rFonts w:ascii="Segoe UI" w:hAnsi="Segoe UI" w:cs="Segoe UI"/>
          <w:szCs w:val="22"/>
        </w:rPr>
        <w:t xml:space="preserve">weitestgehender </w:t>
      </w:r>
      <w:r>
        <w:rPr>
          <w:rFonts w:ascii="Segoe UI" w:hAnsi="Segoe UI" w:cs="Segoe UI"/>
          <w:szCs w:val="22"/>
        </w:rPr>
        <w:t>CO</w:t>
      </w:r>
      <w:r w:rsidRPr="00123CBB">
        <w:rPr>
          <w:rFonts w:ascii="Segoe UI" w:hAnsi="Segoe UI" w:cs="Segoe UI"/>
          <w:szCs w:val="22"/>
          <w:vertAlign w:val="subscript"/>
        </w:rPr>
        <w:t>2</w:t>
      </w:r>
      <w:r>
        <w:rPr>
          <w:rFonts w:ascii="Segoe UI" w:hAnsi="Segoe UI" w:cs="Segoe UI"/>
          <w:szCs w:val="22"/>
        </w:rPr>
        <w:t>-</w:t>
      </w:r>
      <w:r w:rsidR="006C1500">
        <w:rPr>
          <w:rFonts w:ascii="Segoe UI" w:hAnsi="Segoe UI" w:cs="Segoe UI"/>
          <w:szCs w:val="22"/>
        </w:rPr>
        <w:t>Neutralität</w:t>
      </w:r>
      <w:r>
        <w:rPr>
          <w:rFonts w:ascii="Segoe UI" w:hAnsi="Segoe UI" w:cs="Segoe UI"/>
          <w:szCs w:val="22"/>
        </w:rPr>
        <w:t xml:space="preserve"> (Emissionen im Betrieb) für denkmalgeschützten Gebäude entwickelt.</w:t>
      </w:r>
      <w:r w:rsidR="002329D4">
        <w:rPr>
          <w:rFonts w:ascii="Segoe UI" w:hAnsi="Segoe UI" w:cs="Segoe UI"/>
          <w:szCs w:val="22"/>
        </w:rPr>
        <w:t xml:space="preserve"> </w:t>
      </w:r>
      <w:r w:rsidR="00965A6A">
        <w:rPr>
          <w:rFonts w:ascii="Segoe UI" w:hAnsi="Segoe UI" w:cs="Segoe UI"/>
          <w:szCs w:val="22"/>
        </w:rPr>
        <w:t xml:space="preserve">Es wurden sowohl passive als auch aktive Systeme entwickelt, </w:t>
      </w:r>
      <w:r w:rsidR="00475488">
        <w:rPr>
          <w:rFonts w:ascii="Segoe UI" w:hAnsi="Segoe UI" w:cs="Segoe UI"/>
          <w:szCs w:val="22"/>
        </w:rPr>
        <w:t xml:space="preserve">welche </w:t>
      </w:r>
      <w:r w:rsidR="00965A6A">
        <w:rPr>
          <w:rFonts w:ascii="Segoe UI" w:hAnsi="Segoe UI" w:cs="Segoe UI"/>
          <w:szCs w:val="22"/>
        </w:rPr>
        <w:t xml:space="preserve">die Nutzer mittels Smart Building Lösungen informieren und einbinden. </w:t>
      </w:r>
      <w:r w:rsidR="002329D4">
        <w:rPr>
          <w:rFonts w:ascii="Segoe UI" w:hAnsi="Segoe UI" w:cs="Segoe UI"/>
          <w:szCs w:val="22"/>
        </w:rPr>
        <w:t xml:space="preserve">Zudem werden die Anforderungen </w:t>
      </w:r>
      <w:r w:rsidR="00CB7559">
        <w:rPr>
          <w:rFonts w:ascii="Segoe UI" w:hAnsi="Segoe UI" w:cs="Segoe UI"/>
          <w:szCs w:val="22"/>
        </w:rPr>
        <w:t>für eine</w:t>
      </w:r>
      <w:r w:rsidR="002329D4">
        <w:rPr>
          <w:rFonts w:ascii="Segoe UI" w:hAnsi="Segoe UI" w:cs="Segoe UI"/>
          <w:szCs w:val="22"/>
        </w:rPr>
        <w:t xml:space="preserve"> </w:t>
      </w:r>
      <w:r w:rsidR="006B6EF4">
        <w:rPr>
          <w:rFonts w:ascii="Segoe UI" w:hAnsi="Segoe UI" w:cs="Segoe UI"/>
          <w:szCs w:val="22"/>
        </w:rPr>
        <w:t>BNB-Zertifizierung</w:t>
      </w:r>
      <w:r w:rsidR="002329D4">
        <w:rPr>
          <w:rFonts w:ascii="Segoe UI" w:hAnsi="Segoe UI" w:cs="Segoe UI"/>
          <w:szCs w:val="22"/>
        </w:rPr>
        <w:t xml:space="preserve"> berücksichtigt.</w:t>
      </w:r>
      <w:r>
        <w:rPr>
          <w:rFonts w:ascii="Segoe UI" w:hAnsi="Segoe UI" w:cs="Segoe UI"/>
          <w:szCs w:val="22"/>
        </w:rPr>
        <w:t xml:space="preserve"> </w:t>
      </w:r>
      <w:r w:rsidR="00031B0D">
        <w:rPr>
          <w:rFonts w:ascii="Segoe UI" w:hAnsi="Segoe UI" w:cs="Segoe UI"/>
          <w:szCs w:val="22"/>
        </w:rPr>
        <w:t>Die Beschreibung orientiert sich an den Kostengruppen der TGA</w:t>
      </w:r>
      <w:r w:rsidR="007E1169">
        <w:rPr>
          <w:rFonts w:ascii="Segoe UI" w:hAnsi="Segoe UI" w:cs="Segoe UI"/>
          <w:szCs w:val="22"/>
        </w:rPr>
        <w:t>.</w:t>
      </w:r>
    </w:p>
    <w:p w14:paraId="23560686" w14:textId="4EB41076" w:rsidR="00031B0D" w:rsidRPr="00031B0D" w:rsidRDefault="00031B0D" w:rsidP="00283829">
      <w:pPr>
        <w:spacing w:before="120"/>
        <w:rPr>
          <w:rFonts w:ascii="Segoe UI" w:hAnsi="Segoe UI" w:cs="Segoe UI"/>
          <w:szCs w:val="22"/>
          <w:u w:val="single"/>
        </w:rPr>
      </w:pPr>
      <w:r w:rsidRPr="00031B0D">
        <w:rPr>
          <w:rFonts w:ascii="Segoe UI" w:hAnsi="Segoe UI" w:cs="Segoe UI"/>
          <w:szCs w:val="22"/>
          <w:u w:val="single"/>
        </w:rPr>
        <w:t>Abwasser-, Wasser-, Gasanlagen</w:t>
      </w:r>
    </w:p>
    <w:p w14:paraId="79BB1BD6" w14:textId="146630F2" w:rsidR="008B5023" w:rsidRDefault="00031B0D" w:rsidP="00283829">
      <w:pPr>
        <w:spacing w:before="120"/>
        <w:rPr>
          <w:rFonts w:ascii="Segoe UI" w:hAnsi="Segoe UI" w:cs="Segoe UI"/>
          <w:szCs w:val="22"/>
        </w:rPr>
      </w:pPr>
      <w:r>
        <w:rPr>
          <w:rFonts w:ascii="Segoe UI" w:hAnsi="Segoe UI" w:cs="Segoe UI"/>
          <w:szCs w:val="22"/>
        </w:rPr>
        <w:t>Das anfallende Grauwasser aus Duschen und Waschtischen wird aufbereitet, gespeichert und für die Toilettenspülung wiederverwendet. Ebenso wird das anfallende Regenwasser gespeichert und für die Toilettenspülung, Bewässerung und ggf. Fassadenreinigung wiederverwendet.</w:t>
      </w:r>
    </w:p>
    <w:p w14:paraId="3AB12387" w14:textId="3CDDC73B" w:rsidR="00031B0D" w:rsidRDefault="002329D4" w:rsidP="00283829">
      <w:pPr>
        <w:spacing w:before="120"/>
        <w:rPr>
          <w:rFonts w:ascii="Segoe UI" w:hAnsi="Segoe UI" w:cs="Segoe UI"/>
          <w:szCs w:val="22"/>
        </w:rPr>
      </w:pPr>
      <w:r>
        <w:rPr>
          <w:rFonts w:ascii="Segoe UI" w:hAnsi="Segoe UI" w:cs="Segoe UI"/>
          <w:szCs w:val="22"/>
        </w:rPr>
        <w:t xml:space="preserve">Mithilfe optimierter installationsspezifischer Anschlusswerte für alle Installationen wurde der Wassergebrauchskennwert inklusive Prozesswasser und sonstiger Verbraucher von </w:t>
      </w:r>
      <w:r w:rsidRPr="002329D4">
        <w:rPr>
          <w:rFonts w:ascii="Segoe UI" w:hAnsi="Segoe UI" w:cs="Segoe UI"/>
          <w:szCs w:val="22"/>
        </w:rPr>
        <w:t>8.577 m³/a</w:t>
      </w:r>
      <w:r>
        <w:rPr>
          <w:rFonts w:ascii="Segoe UI" w:hAnsi="Segoe UI" w:cs="Segoe UI"/>
          <w:szCs w:val="22"/>
        </w:rPr>
        <w:t xml:space="preserve"> auf </w:t>
      </w:r>
      <w:r w:rsidRPr="002329D4">
        <w:rPr>
          <w:rFonts w:ascii="Segoe UI" w:hAnsi="Segoe UI" w:cs="Segoe UI"/>
          <w:szCs w:val="22"/>
        </w:rPr>
        <w:t>3.521 m³/a</w:t>
      </w:r>
      <w:r>
        <w:rPr>
          <w:rFonts w:ascii="Segoe UI" w:hAnsi="Segoe UI" w:cs="Segoe UI"/>
          <w:szCs w:val="22"/>
        </w:rPr>
        <w:t xml:space="preserve"> minimiert und erfüllt damit die </w:t>
      </w:r>
      <w:r w:rsidR="006B6EF4">
        <w:rPr>
          <w:rFonts w:ascii="Segoe UI" w:hAnsi="Segoe UI" w:cs="Segoe UI"/>
          <w:szCs w:val="22"/>
        </w:rPr>
        <w:t>BNB-Anforderungen</w:t>
      </w:r>
      <w:r>
        <w:rPr>
          <w:rFonts w:ascii="Segoe UI" w:hAnsi="Segoe UI" w:cs="Segoe UI"/>
          <w:szCs w:val="22"/>
        </w:rPr>
        <w:t>.</w:t>
      </w:r>
    </w:p>
    <w:p w14:paraId="1B262321" w14:textId="30335550" w:rsidR="007E1169" w:rsidRDefault="007E1169" w:rsidP="00283829">
      <w:pPr>
        <w:spacing w:before="120"/>
        <w:rPr>
          <w:rFonts w:ascii="Segoe UI" w:hAnsi="Segoe UI" w:cs="Segoe UI"/>
          <w:szCs w:val="22"/>
        </w:rPr>
      </w:pPr>
      <w:r>
        <w:rPr>
          <w:rFonts w:ascii="Segoe UI" w:hAnsi="Segoe UI" w:cs="Segoe UI"/>
          <w:szCs w:val="22"/>
        </w:rPr>
        <w:t xml:space="preserve">Die allgemeine Warmwasserbereitung erfolgt dezentral mit elektrischen Kleinboilern. Der zentrale Duschbereich wird über eine Brauchwasser-Wärmepumpe mit Speicher versorgt. Die Wärmequelle ist </w:t>
      </w:r>
      <w:r w:rsidRPr="009F3660">
        <w:rPr>
          <w:rFonts w:ascii="Segoe UI" w:hAnsi="Segoe UI" w:cs="Segoe UI"/>
          <w:szCs w:val="22"/>
        </w:rPr>
        <w:t>Umluft</w:t>
      </w:r>
      <w:r w:rsidR="009F3660">
        <w:rPr>
          <w:rFonts w:ascii="Segoe UI" w:hAnsi="Segoe UI" w:cs="Segoe UI"/>
          <w:szCs w:val="22"/>
        </w:rPr>
        <w:t xml:space="preserve"> in der Technikzentrale</w:t>
      </w:r>
      <w:r>
        <w:rPr>
          <w:rFonts w:ascii="Segoe UI" w:hAnsi="Segoe UI" w:cs="Segoe UI"/>
          <w:szCs w:val="22"/>
        </w:rPr>
        <w:t>. Die Legionellen</w:t>
      </w:r>
      <w:r w:rsidR="00475488">
        <w:rPr>
          <w:rFonts w:ascii="Segoe UI" w:hAnsi="Segoe UI" w:cs="Segoe UI"/>
          <w:szCs w:val="22"/>
        </w:rPr>
        <w:t xml:space="preserve"> P</w:t>
      </w:r>
      <w:r>
        <w:rPr>
          <w:rFonts w:ascii="Segoe UI" w:hAnsi="Segoe UI" w:cs="Segoe UI"/>
          <w:szCs w:val="22"/>
        </w:rPr>
        <w:t>roblematik wird über eine</w:t>
      </w:r>
      <w:r w:rsidR="004868C2">
        <w:rPr>
          <w:rFonts w:ascii="Segoe UI" w:hAnsi="Segoe UI" w:cs="Segoe UI"/>
          <w:szCs w:val="22"/>
        </w:rPr>
        <w:t xml:space="preserve"> externe</w:t>
      </w:r>
      <w:r>
        <w:rPr>
          <w:rFonts w:ascii="Segoe UI" w:hAnsi="Segoe UI" w:cs="Segoe UI"/>
          <w:szCs w:val="22"/>
        </w:rPr>
        <w:t xml:space="preserve"> </w:t>
      </w:r>
      <w:r w:rsidR="004868C2">
        <w:rPr>
          <w:rFonts w:ascii="Segoe UI" w:hAnsi="Segoe UI" w:cs="Segoe UI"/>
          <w:szCs w:val="22"/>
        </w:rPr>
        <w:t>Frischwasserstation am Speicher vermieden.</w:t>
      </w:r>
    </w:p>
    <w:p w14:paraId="3A5166C6" w14:textId="3BCEBBBE" w:rsidR="006E3BBD" w:rsidRPr="007E1169" w:rsidRDefault="007E1169" w:rsidP="00283829">
      <w:pPr>
        <w:spacing w:before="120"/>
        <w:rPr>
          <w:rFonts w:ascii="Segoe UI" w:hAnsi="Segoe UI" w:cs="Segoe UI"/>
          <w:szCs w:val="22"/>
          <w:u w:val="single"/>
        </w:rPr>
      </w:pPr>
      <w:r w:rsidRPr="007E1169">
        <w:rPr>
          <w:rFonts w:ascii="Segoe UI" w:hAnsi="Segoe UI" w:cs="Segoe UI"/>
          <w:szCs w:val="22"/>
          <w:u w:val="single"/>
        </w:rPr>
        <w:t>Wärmeversorgungsanlagen</w:t>
      </w:r>
    </w:p>
    <w:p w14:paraId="357D4FCE" w14:textId="16E493EE" w:rsidR="007E1169" w:rsidRDefault="003744F7" w:rsidP="00283829">
      <w:pPr>
        <w:spacing w:before="120"/>
        <w:rPr>
          <w:rFonts w:ascii="Segoe UI" w:hAnsi="Segoe UI" w:cs="Segoe UI"/>
          <w:szCs w:val="22"/>
        </w:rPr>
      </w:pPr>
      <w:r>
        <w:rPr>
          <w:rFonts w:ascii="Segoe UI" w:hAnsi="Segoe UI" w:cs="Segoe UI"/>
          <w:szCs w:val="22"/>
        </w:rPr>
        <w:t xml:space="preserve">Aus der DIN 18599 Berechnung lässt sich eine Heizlast für das sanierte Gebäude von ca. 900 kW ableiten. </w:t>
      </w:r>
      <w:r w:rsidR="00475488" w:rsidRPr="00475488">
        <w:rPr>
          <w:rFonts w:ascii="Segoe UI" w:hAnsi="Segoe UI" w:cs="Segoe UI"/>
          <w:szCs w:val="22"/>
        </w:rPr>
        <w:t xml:space="preserve">Um alle verfügbare lokale Potentiale zu nutzen, wird eine Abwasser-Wärmerückgewinnung aus dem Abwasserkanal unter dem Templergraben vorgeschlagen. Mithilfe </w:t>
      </w:r>
      <w:r w:rsidR="00475488">
        <w:rPr>
          <w:rFonts w:ascii="Segoe UI" w:hAnsi="Segoe UI" w:cs="Segoe UI"/>
          <w:szCs w:val="22"/>
        </w:rPr>
        <w:t xml:space="preserve">eines </w:t>
      </w:r>
      <w:r w:rsidR="00475488" w:rsidRPr="00475488">
        <w:rPr>
          <w:rFonts w:ascii="Segoe UI" w:hAnsi="Segoe UI" w:cs="Segoe UI"/>
          <w:szCs w:val="22"/>
        </w:rPr>
        <w:t>Wärmetauscher</w:t>
      </w:r>
      <w:r w:rsidR="00475488">
        <w:rPr>
          <w:rFonts w:ascii="Segoe UI" w:hAnsi="Segoe UI" w:cs="Segoe UI"/>
          <w:szCs w:val="22"/>
        </w:rPr>
        <w:t>s</w:t>
      </w:r>
      <w:r w:rsidR="00475488" w:rsidRPr="00475488">
        <w:rPr>
          <w:rFonts w:ascii="Segoe UI" w:hAnsi="Segoe UI" w:cs="Segoe UI"/>
          <w:szCs w:val="22"/>
        </w:rPr>
        <w:t xml:space="preserve"> kann die Wärme des Abwassers ausgekoppelt</w:t>
      </w:r>
      <w:r w:rsidR="00475488">
        <w:rPr>
          <w:rFonts w:ascii="Segoe UI" w:hAnsi="Segoe UI" w:cs="Segoe UI"/>
          <w:szCs w:val="22"/>
        </w:rPr>
        <w:t xml:space="preserve"> und über eine Wärmepumpe zur Grundlastversorgung genutzt </w:t>
      </w:r>
      <w:r w:rsidR="00475488" w:rsidRPr="00475488">
        <w:rPr>
          <w:rFonts w:ascii="Segoe UI" w:hAnsi="Segoe UI" w:cs="Segoe UI"/>
          <w:szCs w:val="22"/>
        </w:rPr>
        <w:t>werden. In der Regel ist eine Abkühlung um 5 K unkritisch, da das Abwasser im weiteren Verlauf bis zum Klärwerk wieder Wärme aus dem Erdreich aufnimmt.</w:t>
      </w:r>
      <w:r w:rsidR="004868C2">
        <w:rPr>
          <w:rFonts w:ascii="Segoe UI" w:hAnsi="Segoe UI" w:cs="Segoe UI"/>
          <w:szCs w:val="22"/>
        </w:rPr>
        <w:t xml:space="preserve"> </w:t>
      </w:r>
      <w:r w:rsidR="0027087D">
        <w:rPr>
          <w:rFonts w:ascii="Segoe UI" w:hAnsi="Segoe UI" w:cs="Segoe UI"/>
          <w:szCs w:val="22"/>
        </w:rPr>
        <w:t xml:space="preserve">Die </w:t>
      </w:r>
      <w:r w:rsidR="004F0F49">
        <w:rPr>
          <w:rFonts w:ascii="Segoe UI" w:hAnsi="Segoe UI" w:cs="Segoe UI"/>
          <w:szCs w:val="22"/>
        </w:rPr>
        <w:t>Entzugsl</w:t>
      </w:r>
      <w:r w:rsidR="0027087D">
        <w:rPr>
          <w:rFonts w:ascii="Segoe UI" w:hAnsi="Segoe UI" w:cs="Segoe UI"/>
          <w:szCs w:val="22"/>
        </w:rPr>
        <w:t>eistung ist abhängig vom Trockenwetter-Abwasseranfall</w:t>
      </w:r>
      <w:r w:rsidR="00475488">
        <w:rPr>
          <w:rFonts w:ascii="Segoe UI" w:hAnsi="Segoe UI" w:cs="Segoe UI"/>
          <w:szCs w:val="22"/>
        </w:rPr>
        <w:t xml:space="preserve">, welcher </w:t>
      </w:r>
      <w:r w:rsidR="009F3660">
        <w:rPr>
          <w:rFonts w:ascii="Segoe UI" w:hAnsi="Segoe UI" w:cs="Segoe UI"/>
          <w:szCs w:val="22"/>
        </w:rPr>
        <w:t>im Rahmen der Planung ermittelt w</w:t>
      </w:r>
      <w:r w:rsidR="00475488">
        <w:rPr>
          <w:rFonts w:ascii="Segoe UI" w:hAnsi="Segoe UI" w:cs="Segoe UI"/>
          <w:szCs w:val="22"/>
        </w:rPr>
        <w:t>ird</w:t>
      </w:r>
      <w:r w:rsidR="009F3660">
        <w:rPr>
          <w:rFonts w:ascii="Segoe UI" w:hAnsi="Segoe UI" w:cs="Segoe UI"/>
          <w:szCs w:val="22"/>
        </w:rPr>
        <w:t>.</w:t>
      </w:r>
      <w:r w:rsidR="0027087D">
        <w:rPr>
          <w:rFonts w:ascii="Segoe UI" w:hAnsi="Segoe UI" w:cs="Segoe UI"/>
          <w:szCs w:val="22"/>
        </w:rPr>
        <w:t xml:space="preserve"> </w:t>
      </w:r>
      <w:r w:rsidR="00B6646F">
        <w:rPr>
          <w:rFonts w:ascii="Segoe UI" w:hAnsi="Segoe UI" w:cs="Segoe UI"/>
          <w:szCs w:val="22"/>
        </w:rPr>
        <w:t>Ergänzend</w:t>
      </w:r>
      <w:r w:rsidR="0027087D">
        <w:rPr>
          <w:rFonts w:ascii="Segoe UI" w:hAnsi="Segoe UI" w:cs="Segoe UI"/>
          <w:szCs w:val="22"/>
        </w:rPr>
        <w:t xml:space="preserve"> </w:t>
      </w:r>
      <w:r w:rsidR="00475488">
        <w:rPr>
          <w:rFonts w:ascii="Segoe UI" w:hAnsi="Segoe UI" w:cs="Segoe UI"/>
          <w:szCs w:val="22"/>
        </w:rPr>
        <w:t>wird</w:t>
      </w:r>
      <w:r w:rsidR="0027087D">
        <w:rPr>
          <w:rFonts w:ascii="Segoe UI" w:hAnsi="Segoe UI" w:cs="Segoe UI"/>
          <w:szCs w:val="22"/>
        </w:rPr>
        <w:t xml:space="preserve"> e</w:t>
      </w:r>
      <w:r w:rsidR="004868C2">
        <w:rPr>
          <w:rFonts w:ascii="Segoe UI" w:hAnsi="Segoe UI" w:cs="Segoe UI"/>
          <w:szCs w:val="22"/>
        </w:rPr>
        <w:t xml:space="preserve">in Erdwärme-Sondenfeld </w:t>
      </w:r>
      <w:r w:rsidR="0027087D" w:rsidRPr="0027087D">
        <w:rPr>
          <w:rFonts w:ascii="Segoe UI" w:hAnsi="Segoe UI" w:cs="Segoe UI"/>
          <w:szCs w:val="22"/>
        </w:rPr>
        <w:t>v</w:t>
      </w:r>
      <w:r w:rsidR="0027087D">
        <w:rPr>
          <w:rFonts w:ascii="Segoe UI" w:hAnsi="Segoe UI" w:cs="Segoe UI"/>
          <w:szCs w:val="22"/>
        </w:rPr>
        <w:t>orgeschlagen. Die Anzahl der Sonden wird je nach verfügbarer Abwasser-Abwärme bestimmt und sollte im Bereich von 20 (1 Anschlussschacht</w:t>
      </w:r>
      <w:r w:rsidR="002761E1">
        <w:rPr>
          <w:rFonts w:ascii="Segoe UI" w:hAnsi="Segoe UI" w:cs="Segoe UI"/>
          <w:szCs w:val="22"/>
        </w:rPr>
        <w:t>, platziert auf der süd-/ westlichen Grünfläche des Grundstückes</w:t>
      </w:r>
      <w:r w:rsidR="0027087D">
        <w:rPr>
          <w:rFonts w:ascii="Segoe UI" w:hAnsi="Segoe UI" w:cs="Segoe UI"/>
          <w:szCs w:val="22"/>
        </w:rPr>
        <w:t xml:space="preserve">) – </w:t>
      </w:r>
      <w:r w:rsidR="00CF6B9D">
        <w:rPr>
          <w:rFonts w:ascii="Segoe UI" w:hAnsi="Segoe UI" w:cs="Segoe UI"/>
          <w:szCs w:val="22"/>
        </w:rPr>
        <w:t>10</w:t>
      </w:r>
      <w:r w:rsidR="0027087D">
        <w:rPr>
          <w:rFonts w:ascii="Segoe UI" w:hAnsi="Segoe UI" w:cs="Segoe UI"/>
          <w:szCs w:val="22"/>
        </w:rPr>
        <w:t>0 Sonden</w:t>
      </w:r>
      <w:r w:rsidR="004F0F49">
        <w:rPr>
          <w:rFonts w:ascii="Segoe UI" w:hAnsi="Segoe UI" w:cs="Segoe UI"/>
          <w:szCs w:val="22"/>
        </w:rPr>
        <w:t xml:space="preserve"> (5 Anschlussschächte</w:t>
      </w:r>
      <w:r w:rsidR="002761E1">
        <w:rPr>
          <w:rFonts w:ascii="Segoe UI" w:hAnsi="Segoe UI" w:cs="Segoe UI"/>
          <w:szCs w:val="22"/>
        </w:rPr>
        <w:t>, extern platziert auf dem nord-/westlichen Parkplatz</w:t>
      </w:r>
      <w:r w:rsidR="004F0F49">
        <w:rPr>
          <w:rFonts w:ascii="Segoe UI" w:hAnsi="Segoe UI" w:cs="Segoe UI"/>
          <w:szCs w:val="22"/>
        </w:rPr>
        <w:t>)</w:t>
      </w:r>
      <w:r w:rsidR="0027087D">
        <w:rPr>
          <w:rFonts w:ascii="Segoe UI" w:hAnsi="Segoe UI" w:cs="Segoe UI"/>
          <w:szCs w:val="22"/>
        </w:rPr>
        <w:t xml:space="preserve"> liegen. Die Sondentiefe beträgt 100 m und die Einzugsfläche pro Sonde </w:t>
      </w:r>
      <w:r w:rsidR="00CF6B9D">
        <w:rPr>
          <w:rFonts w:ascii="Segoe UI" w:hAnsi="Segoe UI" w:cs="Segoe UI"/>
          <w:szCs w:val="22"/>
        </w:rPr>
        <w:t>6</w:t>
      </w:r>
      <w:r w:rsidR="0027087D">
        <w:rPr>
          <w:rFonts w:ascii="Segoe UI" w:hAnsi="Segoe UI" w:cs="Segoe UI"/>
          <w:szCs w:val="22"/>
        </w:rPr>
        <w:t xml:space="preserve"> </w:t>
      </w:r>
      <w:r w:rsidR="00CF6B9D">
        <w:rPr>
          <w:rFonts w:ascii="Segoe UI" w:hAnsi="Segoe UI" w:cs="Segoe UI"/>
          <w:szCs w:val="22"/>
        </w:rPr>
        <w:t>x 6</w:t>
      </w:r>
      <w:r w:rsidR="0027087D">
        <w:rPr>
          <w:rFonts w:ascii="Segoe UI" w:hAnsi="Segoe UI" w:cs="Segoe UI"/>
          <w:szCs w:val="22"/>
        </w:rPr>
        <w:t xml:space="preserve"> m².</w:t>
      </w:r>
      <w:r w:rsidR="00CF6B9D">
        <w:rPr>
          <w:rFonts w:ascii="Segoe UI" w:hAnsi="Segoe UI" w:cs="Segoe UI"/>
          <w:szCs w:val="22"/>
        </w:rPr>
        <w:t xml:space="preserve"> </w:t>
      </w:r>
      <w:r w:rsidR="004868C2">
        <w:rPr>
          <w:rFonts w:ascii="Segoe UI" w:hAnsi="Segoe UI" w:cs="Segoe UI"/>
          <w:szCs w:val="22"/>
        </w:rPr>
        <w:t>Mit einem COP</w:t>
      </w:r>
      <w:r w:rsidR="004868C2" w:rsidRPr="00611B61">
        <w:rPr>
          <w:rFonts w:ascii="Segoe UI" w:hAnsi="Segoe UI" w:cs="Segoe UI"/>
          <w:szCs w:val="22"/>
          <w:vertAlign w:val="subscript"/>
        </w:rPr>
        <w:t>WP</w:t>
      </w:r>
      <w:r w:rsidR="004868C2">
        <w:rPr>
          <w:rFonts w:ascii="Segoe UI" w:hAnsi="Segoe UI" w:cs="Segoe UI"/>
          <w:szCs w:val="22"/>
        </w:rPr>
        <w:t xml:space="preserve"> von </w:t>
      </w:r>
      <w:r>
        <w:rPr>
          <w:rFonts w:ascii="Segoe UI" w:hAnsi="Segoe UI" w:cs="Segoe UI"/>
          <w:szCs w:val="22"/>
        </w:rPr>
        <w:t>5</w:t>
      </w:r>
      <w:r w:rsidR="00CF6B9D">
        <w:rPr>
          <w:rFonts w:ascii="Segoe UI" w:hAnsi="Segoe UI" w:cs="Segoe UI"/>
          <w:szCs w:val="22"/>
        </w:rPr>
        <w:t xml:space="preserve"> und 100 Sonden</w:t>
      </w:r>
      <w:r w:rsidR="004868C2">
        <w:rPr>
          <w:rFonts w:ascii="Segoe UI" w:hAnsi="Segoe UI" w:cs="Segoe UI"/>
          <w:szCs w:val="22"/>
        </w:rPr>
        <w:t xml:space="preserve"> k</w:t>
      </w:r>
      <w:r w:rsidR="00CF6B9D">
        <w:rPr>
          <w:rFonts w:ascii="Segoe UI" w:hAnsi="Segoe UI" w:cs="Segoe UI"/>
          <w:szCs w:val="22"/>
        </w:rPr>
        <w:t>ö</w:t>
      </w:r>
      <w:r w:rsidR="004868C2">
        <w:rPr>
          <w:rFonts w:ascii="Segoe UI" w:hAnsi="Segoe UI" w:cs="Segoe UI"/>
          <w:szCs w:val="22"/>
        </w:rPr>
        <w:t>nn</w:t>
      </w:r>
      <w:r w:rsidR="00CF6B9D">
        <w:rPr>
          <w:rFonts w:ascii="Segoe UI" w:hAnsi="Segoe UI" w:cs="Segoe UI"/>
          <w:szCs w:val="22"/>
        </w:rPr>
        <w:t>te</w:t>
      </w:r>
      <w:r w:rsidR="004868C2">
        <w:rPr>
          <w:rFonts w:ascii="Segoe UI" w:hAnsi="Segoe UI" w:cs="Segoe UI"/>
          <w:szCs w:val="22"/>
        </w:rPr>
        <w:t xml:space="preserve"> eine Heizleistung von ca. </w:t>
      </w:r>
      <w:r>
        <w:rPr>
          <w:rFonts w:ascii="Segoe UI" w:hAnsi="Segoe UI" w:cs="Segoe UI"/>
          <w:szCs w:val="22"/>
        </w:rPr>
        <w:t>45</w:t>
      </w:r>
      <w:r w:rsidR="004868C2">
        <w:rPr>
          <w:rFonts w:ascii="Segoe UI" w:hAnsi="Segoe UI" w:cs="Segoe UI"/>
          <w:szCs w:val="22"/>
        </w:rPr>
        <w:t xml:space="preserve">0 kW </w:t>
      </w:r>
      <w:r w:rsidR="006C1500">
        <w:rPr>
          <w:rFonts w:ascii="Segoe UI" w:hAnsi="Segoe UI" w:cs="Segoe UI"/>
          <w:szCs w:val="22"/>
        </w:rPr>
        <w:t>erreicht</w:t>
      </w:r>
      <w:r w:rsidR="004868C2">
        <w:rPr>
          <w:rFonts w:ascii="Segoe UI" w:hAnsi="Segoe UI" w:cs="Segoe UI"/>
          <w:szCs w:val="22"/>
        </w:rPr>
        <w:t xml:space="preserve"> werden (3,5 kW Entzugsleistung pro Sonde). </w:t>
      </w:r>
      <w:r>
        <w:rPr>
          <w:rFonts w:ascii="Segoe UI" w:hAnsi="Segoe UI" w:cs="Segoe UI"/>
          <w:szCs w:val="22"/>
        </w:rPr>
        <w:t xml:space="preserve">Optional wird der Anschluss der Fernwärmeversorgung der STAWAG beibehalten, um </w:t>
      </w:r>
      <w:r w:rsidR="003F7539">
        <w:rPr>
          <w:rFonts w:ascii="Segoe UI" w:hAnsi="Segoe UI" w:cs="Segoe UI"/>
          <w:szCs w:val="22"/>
        </w:rPr>
        <w:lastRenderedPageBreak/>
        <w:t>einen ggf. erforderlichen Restwärmebedarf zu liefern.</w:t>
      </w:r>
      <w:r w:rsidR="004B576A">
        <w:rPr>
          <w:rFonts w:ascii="Segoe UI" w:hAnsi="Segoe UI" w:cs="Segoe UI"/>
          <w:szCs w:val="22"/>
        </w:rPr>
        <w:t xml:space="preserve"> </w:t>
      </w:r>
      <w:r w:rsidR="009F3660">
        <w:rPr>
          <w:rFonts w:ascii="Segoe UI" w:hAnsi="Segoe UI" w:cs="Segoe UI"/>
          <w:szCs w:val="22"/>
        </w:rPr>
        <w:t>H</w:t>
      </w:r>
      <w:r w:rsidR="004B576A">
        <w:rPr>
          <w:rFonts w:ascii="Segoe UI" w:hAnsi="Segoe UI" w:cs="Segoe UI"/>
          <w:szCs w:val="22"/>
        </w:rPr>
        <w:t>iermit</w:t>
      </w:r>
      <w:r w:rsidR="009F3660">
        <w:rPr>
          <w:rFonts w:ascii="Segoe UI" w:hAnsi="Segoe UI" w:cs="Segoe UI"/>
          <w:szCs w:val="22"/>
        </w:rPr>
        <w:t xml:space="preserve"> ergibt sich trotz gewisser </w:t>
      </w:r>
      <w:r w:rsidR="004B576A">
        <w:rPr>
          <w:rFonts w:ascii="Segoe UI" w:hAnsi="Segoe UI" w:cs="Segoe UI"/>
          <w:szCs w:val="22"/>
        </w:rPr>
        <w:t>Unsicherheit</w:t>
      </w:r>
      <w:r w:rsidR="00C57314">
        <w:rPr>
          <w:rFonts w:ascii="Segoe UI" w:hAnsi="Segoe UI" w:cs="Segoe UI"/>
          <w:szCs w:val="22"/>
        </w:rPr>
        <w:t>en</w:t>
      </w:r>
      <w:r w:rsidR="004B576A">
        <w:rPr>
          <w:rFonts w:ascii="Segoe UI" w:hAnsi="Segoe UI" w:cs="Segoe UI"/>
          <w:szCs w:val="22"/>
        </w:rPr>
        <w:t xml:space="preserve"> </w:t>
      </w:r>
      <w:r w:rsidR="009F3660">
        <w:rPr>
          <w:rFonts w:ascii="Segoe UI" w:hAnsi="Segoe UI" w:cs="Segoe UI"/>
          <w:szCs w:val="22"/>
        </w:rPr>
        <w:t xml:space="preserve">bezüglich des </w:t>
      </w:r>
      <w:r w:rsidR="004B576A">
        <w:rPr>
          <w:rFonts w:ascii="Segoe UI" w:hAnsi="Segoe UI" w:cs="Segoe UI"/>
          <w:szCs w:val="22"/>
        </w:rPr>
        <w:t xml:space="preserve">Abwasseranfalls </w:t>
      </w:r>
      <w:r w:rsidR="009F3660">
        <w:rPr>
          <w:rFonts w:ascii="Segoe UI" w:hAnsi="Segoe UI" w:cs="Segoe UI"/>
          <w:szCs w:val="22"/>
        </w:rPr>
        <w:t>ein</w:t>
      </w:r>
      <w:r w:rsidR="00ED0AC6">
        <w:rPr>
          <w:rFonts w:ascii="Segoe UI" w:hAnsi="Segoe UI" w:cs="Segoe UI"/>
          <w:szCs w:val="22"/>
        </w:rPr>
        <w:t xml:space="preserve"> ökologisches und</w:t>
      </w:r>
      <w:r w:rsidR="009F3660">
        <w:rPr>
          <w:rFonts w:ascii="Segoe UI" w:hAnsi="Segoe UI" w:cs="Segoe UI"/>
          <w:szCs w:val="22"/>
        </w:rPr>
        <w:t xml:space="preserve"> </w:t>
      </w:r>
      <w:r w:rsidR="004B576A">
        <w:rPr>
          <w:rFonts w:ascii="Segoe UI" w:hAnsi="Segoe UI" w:cs="Segoe UI"/>
          <w:szCs w:val="22"/>
        </w:rPr>
        <w:t xml:space="preserve">resilientes </w:t>
      </w:r>
      <w:r w:rsidR="009F3660">
        <w:rPr>
          <w:rFonts w:ascii="Segoe UI" w:hAnsi="Segoe UI" w:cs="Segoe UI"/>
          <w:szCs w:val="22"/>
        </w:rPr>
        <w:t>Wärmeversorgungss</w:t>
      </w:r>
      <w:r w:rsidR="004B576A">
        <w:rPr>
          <w:rFonts w:ascii="Segoe UI" w:hAnsi="Segoe UI" w:cs="Segoe UI"/>
          <w:szCs w:val="22"/>
        </w:rPr>
        <w:t>ystem.</w:t>
      </w:r>
    </w:p>
    <w:p w14:paraId="6B9ED3C4" w14:textId="1CEF7BDB" w:rsidR="00005B10" w:rsidRPr="006A4141" w:rsidRDefault="00D36015" w:rsidP="00283829">
      <w:pPr>
        <w:spacing w:before="120"/>
        <w:rPr>
          <w:rFonts w:ascii="Segoe UI" w:hAnsi="Segoe UI" w:cs="Segoe UI"/>
          <w:szCs w:val="22"/>
        </w:rPr>
      </w:pPr>
      <w:r>
        <w:rPr>
          <w:rFonts w:ascii="Segoe UI" w:hAnsi="Segoe UI" w:cs="Segoe UI"/>
          <w:szCs w:val="22"/>
        </w:rPr>
        <w:t>Die Wärmepum</w:t>
      </w:r>
      <w:r w:rsidR="002F7BC9">
        <w:rPr>
          <w:rFonts w:ascii="Segoe UI" w:hAnsi="Segoe UI" w:cs="Segoe UI"/>
          <w:szCs w:val="22"/>
        </w:rPr>
        <w:t>p</w:t>
      </w:r>
      <w:r>
        <w:rPr>
          <w:rFonts w:ascii="Segoe UI" w:hAnsi="Segoe UI" w:cs="Segoe UI"/>
          <w:szCs w:val="22"/>
        </w:rPr>
        <w:t xml:space="preserve">en selbst werden reversibel </w:t>
      </w:r>
      <w:r w:rsidR="009F3660">
        <w:rPr>
          <w:rFonts w:ascii="Segoe UI" w:hAnsi="Segoe UI" w:cs="Segoe UI"/>
          <w:szCs w:val="22"/>
        </w:rPr>
        <w:t>geplant</w:t>
      </w:r>
      <w:r>
        <w:rPr>
          <w:rFonts w:ascii="Segoe UI" w:hAnsi="Segoe UI" w:cs="Segoe UI"/>
          <w:szCs w:val="22"/>
        </w:rPr>
        <w:t xml:space="preserve"> und die Wärme- als auch Kälteenergie </w:t>
      </w:r>
      <w:r w:rsidR="009F3660">
        <w:rPr>
          <w:rFonts w:ascii="Segoe UI" w:hAnsi="Segoe UI" w:cs="Segoe UI"/>
          <w:szCs w:val="22"/>
        </w:rPr>
        <w:t>in Pufferspeicher</w:t>
      </w:r>
      <w:r w:rsidR="00162231">
        <w:rPr>
          <w:rFonts w:ascii="Segoe UI" w:hAnsi="Segoe UI" w:cs="Segoe UI"/>
          <w:szCs w:val="22"/>
        </w:rPr>
        <w:t>n</w:t>
      </w:r>
      <w:r w:rsidR="009F3660">
        <w:rPr>
          <w:rFonts w:ascii="Segoe UI" w:hAnsi="Segoe UI" w:cs="Segoe UI"/>
          <w:szCs w:val="22"/>
        </w:rPr>
        <w:t xml:space="preserve"> zwischengespeichert</w:t>
      </w:r>
      <w:r>
        <w:rPr>
          <w:rFonts w:ascii="Segoe UI" w:hAnsi="Segoe UI" w:cs="Segoe UI"/>
          <w:szCs w:val="22"/>
        </w:rPr>
        <w:t>.</w:t>
      </w:r>
    </w:p>
    <w:p w14:paraId="02205D74" w14:textId="6957E2A5" w:rsidR="00D36015" w:rsidRPr="00D36015" w:rsidRDefault="00D36015" w:rsidP="00283829">
      <w:pPr>
        <w:spacing w:before="120"/>
        <w:rPr>
          <w:rFonts w:ascii="Segoe UI" w:hAnsi="Segoe UI" w:cs="Segoe UI"/>
          <w:szCs w:val="22"/>
          <w:u w:val="single"/>
        </w:rPr>
      </w:pPr>
      <w:r w:rsidRPr="00D36015">
        <w:rPr>
          <w:rFonts w:ascii="Segoe UI" w:hAnsi="Segoe UI" w:cs="Segoe UI"/>
          <w:szCs w:val="22"/>
          <w:u w:val="single"/>
        </w:rPr>
        <w:t>Lufttechnische Anlagen</w:t>
      </w:r>
    </w:p>
    <w:p w14:paraId="20DC77F9" w14:textId="6AF8DFA5" w:rsidR="00497805" w:rsidRDefault="00A60FB9" w:rsidP="00283829">
      <w:pPr>
        <w:spacing w:before="120"/>
        <w:rPr>
          <w:rFonts w:ascii="Segoe UI" w:hAnsi="Segoe UI" w:cs="Segoe UI"/>
          <w:szCs w:val="22"/>
        </w:rPr>
      </w:pPr>
      <w:r>
        <w:rPr>
          <w:rFonts w:ascii="Segoe UI" w:hAnsi="Segoe UI" w:cs="Segoe UI"/>
          <w:szCs w:val="22"/>
        </w:rPr>
        <w:t>Das Lüftungskonzept ist differenziert nach den verschiedenen Nutzungs</w:t>
      </w:r>
      <w:r w:rsidR="002F7BC9">
        <w:rPr>
          <w:rFonts w:ascii="Segoe UI" w:hAnsi="Segoe UI" w:cs="Segoe UI"/>
          <w:szCs w:val="22"/>
        </w:rPr>
        <w:t>zonen aufge</w:t>
      </w:r>
      <w:r w:rsidR="00574605">
        <w:rPr>
          <w:rFonts w:ascii="Segoe UI" w:hAnsi="Segoe UI" w:cs="Segoe UI"/>
          <w:szCs w:val="22"/>
        </w:rPr>
        <w:t>baut</w:t>
      </w:r>
      <w:r w:rsidR="002F7BC9">
        <w:rPr>
          <w:rFonts w:ascii="Segoe UI" w:hAnsi="Segoe UI" w:cs="Segoe UI"/>
          <w:szCs w:val="22"/>
        </w:rPr>
        <w:t xml:space="preserve">. </w:t>
      </w:r>
      <w:r>
        <w:rPr>
          <w:rFonts w:ascii="Segoe UI" w:hAnsi="Segoe UI" w:cs="Segoe UI"/>
          <w:szCs w:val="22"/>
        </w:rPr>
        <w:t>Für die an Fassaden angrenzenden Bürozonen wird ein Mixed-Mode Lüftungskonzept vor</w:t>
      </w:r>
      <w:r w:rsidR="002F7BC9">
        <w:rPr>
          <w:rFonts w:ascii="Segoe UI" w:hAnsi="Segoe UI" w:cs="Segoe UI"/>
          <w:szCs w:val="22"/>
        </w:rPr>
        <w:t>gesehen</w:t>
      </w:r>
      <w:r>
        <w:rPr>
          <w:rFonts w:ascii="Segoe UI" w:hAnsi="Segoe UI" w:cs="Segoe UI"/>
          <w:szCs w:val="22"/>
        </w:rPr>
        <w:t xml:space="preserve">. </w:t>
      </w:r>
      <w:r w:rsidR="002F7BC9">
        <w:rPr>
          <w:rFonts w:ascii="Segoe UI" w:hAnsi="Segoe UI" w:cs="Segoe UI"/>
          <w:szCs w:val="22"/>
        </w:rPr>
        <w:t>Hierbei werden den Nutzern über Smart Office Displays Vorschläge zur Lüftungsart gemacht: wenn die Außenluftzustände passen</w:t>
      </w:r>
      <w:r w:rsidR="0084454D">
        <w:rPr>
          <w:rFonts w:ascii="Segoe UI" w:hAnsi="Segoe UI" w:cs="Segoe UI"/>
          <w:szCs w:val="22"/>
        </w:rPr>
        <w:t xml:space="preserve"> (Temperatur, rel. Feuchte)</w:t>
      </w:r>
      <w:r w:rsidR="002F7BC9">
        <w:rPr>
          <w:rFonts w:ascii="Segoe UI" w:hAnsi="Segoe UI" w:cs="Segoe UI"/>
          <w:szCs w:val="22"/>
        </w:rPr>
        <w:t xml:space="preserve"> soll Fensterlüftung genutzt werden, um die Betriebsstunden der maschinellen </w:t>
      </w:r>
      <w:r w:rsidR="007F0F20">
        <w:rPr>
          <w:rFonts w:ascii="Segoe UI" w:hAnsi="Segoe UI" w:cs="Segoe UI"/>
          <w:szCs w:val="22"/>
        </w:rPr>
        <w:t>Lüftungsanlagen</w:t>
      </w:r>
      <w:r w:rsidR="002F7BC9">
        <w:rPr>
          <w:rFonts w:ascii="Segoe UI" w:hAnsi="Segoe UI" w:cs="Segoe UI"/>
          <w:szCs w:val="22"/>
        </w:rPr>
        <w:t xml:space="preserve"> zu minimieren.</w:t>
      </w:r>
      <w:r w:rsidR="007F0F20">
        <w:rPr>
          <w:rFonts w:ascii="Segoe UI" w:hAnsi="Segoe UI" w:cs="Segoe UI"/>
          <w:szCs w:val="22"/>
        </w:rPr>
        <w:t xml:space="preserve"> Bei offenen Fenstern wird die maschinelle Belüftung der Zone abgeschaltet.</w:t>
      </w:r>
    </w:p>
    <w:p w14:paraId="2AE42874" w14:textId="0E2109ED" w:rsidR="00031B0D" w:rsidRDefault="00162231" w:rsidP="00283829">
      <w:pPr>
        <w:spacing w:before="120"/>
        <w:rPr>
          <w:rFonts w:ascii="Segoe UI" w:hAnsi="Segoe UI" w:cs="Segoe UI"/>
          <w:szCs w:val="22"/>
        </w:rPr>
      </w:pPr>
      <w:r>
        <w:rPr>
          <w:rFonts w:ascii="Segoe UI" w:hAnsi="Segoe UI" w:cs="Segoe UI"/>
          <w:szCs w:val="22"/>
        </w:rPr>
        <w:t>Die</w:t>
      </w:r>
      <w:r w:rsidR="002F7BC9">
        <w:rPr>
          <w:rFonts w:ascii="Segoe UI" w:hAnsi="Segoe UI" w:cs="Segoe UI"/>
          <w:szCs w:val="22"/>
        </w:rPr>
        <w:t xml:space="preserve"> Innenzone</w:t>
      </w:r>
      <w:r>
        <w:rPr>
          <w:rFonts w:ascii="Segoe UI" w:hAnsi="Segoe UI" w:cs="Segoe UI"/>
          <w:szCs w:val="22"/>
        </w:rPr>
        <w:t>n</w:t>
      </w:r>
      <w:r w:rsidR="00574605">
        <w:rPr>
          <w:rFonts w:ascii="Segoe UI" w:hAnsi="Segoe UI" w:cs="Segoe UI"/>
          <w:szCs w:val="22"/>
        </w:rPr>
        <w:t xml:space="preserve"> und</w:t>
      </w:r>
      <w:r w:rsidR="002F7BC9">
        <w:rPr>
          <w:rFonts w:ascii="Segoe UI" w:hAnsi="Segoe UI" w:cs="Segoe UI"/>
          <w:szCs w:val="22"/>
        </w:rPr>
        <w:t xml:space="preserve"> Hörsäle </w:t>
      </w:r>
      <w:r w:rsidR="00574605">
        <w:rPr>
          <w:rFonts w:ascii="Segoe UI" w:hAnsi="Segoe UI" w:cs="Segoe UI"/>
          <w:szCs w:val="22"/>
        </w:rPr>
        <w:t>sind</w:t>
      </w:r>
      <w:r w:rsidR="00D218C4">
        <w:rPr>
          <w:rFonts w:ascii="Segoe UI" w:hAnsi="Segoe UI" w:cs="Segoe UI"/>
          <w:szCs w:val="22"/>
        </w:rPr>
        <w:t xml:space="preserve"> über CO</w:t>
      </w:r>
      <w:r w:rsidR="00D218C4" w:rsidRPr="00D218C4">
        <w:rPr>
          <w:rFonts w:ascii="Segoe UI" w:hAnsi="Segoe UI" w:cs="Segoe UI"/>
          <w:szCs w:val="22"/>
          <w:vertAlign w:val="subscript"/>
        </w:rPr>
        <w:t>2</w:t>
      </w:r>
      <w:r w:rsidR="00D218C4">
        <w:rPr>
          <w:rFonts w:ascii="Segoe UI" w:hAnsi="Segoe UI" w:cs="Segoe UI"/>
          <w:szCs w:val="22"/>
        </w:rPr>
        <w:t>-Fühler bedarfsgeregelt</w:t>
      </w:r>
      <w:r w:rsidR="00574605">
        <w:rPr>
          <w:rFonts w:ascii="Segoe UI" w:hAnsi="Segoe UI" w:cs="Segoe UI"/>
          <w:szCs w:val="22"/>
        </w:rPr>
        <w:t xml:space="preserve"> maschinell belüftet, d</w:t>
      </w:r>
      <w:r w:rsidR="00497805">
        <w:rPr>
          <w:rFonts w:ascii="Segoe UI" w:hAnsi="Segoe UI" w:cs="Segoe UI"/>
          <w:szCs w:val="22"/>
        </w:rPr>
        <w:t>ie Treppenhäuser werden über automatisch gesteuerte Oberlichter rein passiv belüftet. Warme Luft strömt nach oben und zieht kühlere Luft über Lichtschächt</w:t>
      </w:r>
      <w:r w:rsidR="002F7BC9">
        <w:rPr>
          <w:rFonts w:ascii="Segoe UI" w:hAnsi="Segoe UI" w:cs="Segoe UI"/>
          <w:szCs w:val="22"/>
        </w:rPr>
        <w:t>e</w:t>
      </w:r>
      <w:r w:rsidR="00497805">
        <w:rPr>
          <w:rFonts w:ascii="Segoe UI" w:hAnsi="Segoe UI" w:cs="Segoe UI"/>
          <w:szCs w:val="22"/>
        </w:rPr>
        <w:t xml:space="preserve"> im UG nach.</w:t>
      </w:r>
    </w:p>
    <w:p w14:paraId="3970B1EC" w14:textId="69DDB6ED" w:rsidR="00574605" w:rsidRDefault="00574605" w:rsidP="00283829">
      <w:pPr>
        <w:spacing w:before="120"/>
        <w:rPr>
          <w:rFonts w:ascii="Segoe UI" w:hAnsi="Segoe UI" w:cs="Segoe UI"/>
          <w:szCs w:val="22"/>
        </w:rPr>
      </w:pPr>
      <w:r>
        <w:rPr>
          <w:rFonts w:ascii="Segoe UI" w:hAnsi="Segoe UI" w:cs="Segoe UI"/>
          <w:szCs w:val="22"/>
        </w:rPr>
        <w:t>Das Lüftungs</w:t>
      </w:r>
      <w:r w:rsidR="00162231">
        <w:rPr>
          <w:rFonts w:ascii="Segoe UI" w:hAnsi="Segoe UI" w:cs="Segoe UI"/>
          <w:szCs w:val="22"/>
        </w:rPr>
        <w:t>kanal</w:t>
      </w:r>
      <w:r>
        <w:rPr>
          <w:rFonts w:ascii="Segoe UI" w:hAnsi="Segoe UI" w:cs="Segoe UI"/>
          <w:szCs w:val="22"/>
        </w:rPr>
        <w:t>system wird über eine vertikale Erschließung aufgebaut</w:t>
      </w:r>
      <w:r w:rsidR="007F0F20">
        <w:rPr>
          <w:rFonts w:ascii="Segoe UI" w:hAnsi="Segoe UI" w:cs="Segoe UI"/>
          <w:szCs w:val="22"/>
        </w:rPr>
        <w:t xml:space="preserve">, welche sich an den denkmalgeschützten </w:t>
      </w:r>
      <w:r w:rsidR="00D218C4">
        <w:rPr>
          <w:rFonts w:ascii="Segoe UI" w:hAnsi="Segoe UI" w:cs="Segoe UI"/>
          <w:szCs w:val="22"/>
        </w:rPr>
        <w:t>Raumgruppierungen</w:t>
      </w:r>
      <w:r w:rsidR="007F0F20">
        <w:rPr>
          <w:rFonts w:ascii="Segoe UI" w:hAnsi="Segoe UI" w:cs="Segoe UI"/>
          <w:szCs w:val="22"/>
        </w:rPr>
        <w:t xml:space="preserve"> orientiert.</w:t>
      </w:r>
      <w:r>
        <w:rPr>
          <w:rFonts w:ascii="Segoe UI" w:hAnsi="Segoe UI" w:cs="Segoe UI"/>
          <w:szCs w:val="22"/>
        </w:rPr>
        <w:t xml:space="preserve"> Die horizontale Verteilung der </w:t>
      </w:r>
      <w:r w:rsidR="009F3660">
        <w:rPr>
          <w:rFonts w:ascii="Segoe UI" w:hAnsi="Segoe UI" w:cs="Segoe UI"/>
          <w:szCs w:val="22"/>
        </w:rPr>
        <w:t>Zuluftk</w:t>
      </w:r>
      <w:r>
        <w:rPr>
          <w:rFonts w:ascii="Segoe UI" w:hAnsi="Segoe UI" w:cs="Segoe UI"/>
          <w:szCs w:val="22"/>
        </w:rPr>
        <w:t>anäle erfolgt</w:t>
      </w:r>
      <w:r w:rsidR="00C71D9A">
        <w:rPr>
          <w:rFonts w:ascii="Segoe UI" w:hAnsi="Segoe UI" w:cs="Segoe UI"/>
          <w:szCs w:val="22"/>
        </w:rPr>
        <w:t xml:space="preserve"> </w:t>
      </w:r>
      <w:r>
        <w:rPr>
          <w:rFonts w:ascii="Segoe UI" w:hAnsi="Segoe UI" w:cs="Segoe UI"/>
          <w:szCs w:val="22"/>
        </w:rPr>
        <w:t>im UG</w:t>
      </w:r>
      <w:r w:rsidR="009F3660">
        <w:rPr>
          <w:rFonts w:ascii="Segoe UI" w:hAnsi="Segoe UI" w:cs="Segoe UI"/>
          <w:szCs w:val="22"/>
        </w:rPr>
        <w:t xml:space="preserve">, die horizontale Verteilung der Abluftkanäle </w:t>
      </w:r>
      <w:r>
        <w:rPr>
          <w:rFonts w:ascii="Segoe UI" w:hAnsi="Segoe UI" w:cs="Segoe UI"/>
          <w:szCs w:val="22"/>
        </w:rPr>
        <w:t xml:space="preserve">im neuen gestalteten 3 OG. Somit </w:t>
      </w:r>
      <w:r w:rsidR="007F0F20">
        <w:rPr>
          <w:rFonts w:ascii="Segoe UI" w:hAnsi="Segoe UI" w:cs="Segoe UI"/>
          <w:szCs w:val="22"/>
        </w:rPr>
        <w:t>bleiben die d</w:t>
      </w:r>
      <w:r>
        <w:rPr>
          <w:rFonts w:ascii="Segoe UI" w:hAnsi="Segoe UI" w:cs="Segoe UI"/>
          <w:szCs w:val="22"/>
        </w:rPr>
        <w:t>enkmal</w:t>
      </w:r>
      <w:r w:rsidR="007F0F20">
        <w:rPr>
          <w:rFonts w:ascii="Segoe UI" w:hAnsi="Segoe UI" w:cs="Segoe UI"/>
          <w:szCs w:val="22"/>
        </w:rPr>
        <w:t xml:space="preserve">geschützten </w:t>
      </w:r>
      <w:r>
        <w:rPr>
          <w:rFonts w:ascii="Segoe UI" w:hAnsi="Segoe UI" w:cs="Segoe UI"/>
          <w:szCs w:val="22"/>
        </w:rPr>
        <w:t>Flure</w:t>
      </w:r>
      <w:r w:rsidR="007F0F20">
        <w:rPr>
          <w:rFonts w:ascii="Segoe UI" w:hAnsi="Segoe UI" w:cs="Segoe UI"/>
          <w:szCs w:val="22"/>
        </w:rPr>
        <w:t xml:space="preserve"> und Wände unberührt.</w:t>
      </w:r>
      <w:r>
        <w:rPr>
          <w:rFonts w:ascii="Segoe UI" w:hAnsi="Segoe UI" w:cs="Segoe UI"/>
          <w:szCs w:val="22"/>
        </w:rPr>
        <w:t xml:space="preserve"> </w:t>
      </w:r>
      <w:r w:rsidR="007F0F20">
        <w:rPr>
          <w:rFonts w:ascii="Segoe UI" w:hAnsi="Segoe UI" w:cs="Segoe UI"/>
          <w:szCs w:val="22"/>
        </w:rPr>
        <w:t>Diesem Konzept folgend werden die Zuluftgeräte im UG platziert und die leichteren Abluftgeräte im 3. OG. Die Wärmerückgewinnung erfolgt über</w:t>
      </w:r>
      <w:r w:rsidR="00162231">
        <w:rPr>
          <w:rFonts w:ascii="Segoe UI" w:hAnsi="Segoe UI" w:cs="Segoe UI"/>
          <w:szCs w:val="22"/>
        </w:rPr>
        <w:t xml:space="preserve"> hocheffiziente</w:t>
      </w:r>
      <w:r w:rsidR="007F0F20">
        <w:rPr>
          <w:rFonts w:ascii="Segoe UI" w:hAnsi="Segoe UI" w:cs="Segoe UI"/>
          <w:szCs w:val="22"/>
        </w:rPr>
        <w:t xml:space="preserve"> Kreislaufverbundsysteme</w:t>
      </w:r>
      <w:r w:rsidR="00162231">
        <w:rPr>
          <w:rFonts w:ascii="Segoe UI" w:hAnsi="Segoe UI" w:cs="Segoe UI"/>
          <w:szCs w:val="22"/>
        </w:rPr>
        <w:t xml:space="preserve"> mit Rückwärmzahlen von bis zu 80%</w:t>
      </w:r>
      <w:r w:rsidR="007F0F20">
        <w:rPr>
          <w:rFonts w:ascii="Segoe UI" w:hAnsi="Segoe UI" w:cs="Segoe UI"/>
          <w:szCs w:val="22"/>
        </w:rPr>
        <w:t xml:space="preserve">. Um interne Druckverluste in den RLT-Geräten zu minimieren, werden sowohl die Nacherwärmer, als auch die freie Kühlung und Nachkühler </w:t>
      </w:r>
      <w:r w:rsidR="00C71D9A">
        <w:rPr>
          <w:rFonts w:ascii="Segoe UI" w:hAnsi="Segoe UI" w:cs="Segoe UI"/>
          <w:szCs w:val="22"/>
        </w:rPr>
        <w:t>in</w:t>
      </w:r>
      <w:r w:rsidR="007F0F20">
        <w:rPr>
          <w:rFonts w:ascii="Segoe UI" w:hAnsi="Segoe UI" w:cs="Segoe UI"/>
          <w:szCs w:val="22"/>
        </w:rPr>
        <w:t xml:space="preserve"> den Fluidkreis eingebunden.</w:t>
      </w:r>
    </w:p>
    <w:p w14:paraId="6587A94A" w14:textId="7302D3D2" w:rsidR="00031B0D" w:rsidRPr="00D218C4" w:rsidRDefault="00D218C4" w:rsidP="00283829">
      <w:pPr>
        <w:spacing w:before="120"/>
        <w:rPr>
          <w:rFonts w:ascii="Segoe UI" w:hAnsi="Segoe UI" w:cs="Segoe UI"/>
          <w:szCs w:val="22"/>
          <w:u w:val="single"/>
        </w:rPr>
      </w:pPr>
      <w:r w:rsidRPr="00D218C4">
        <w:rPr>
          <w:rFonts w:ascii="Segoe UI" w:hAnsi="Segoe UI" w:cs="Segoe UI"/>
          <w:szCs w:val="22"/>
          <w:u w:val="single"/>
        </w:rPr>
        <w:t>Kälteversorgung</w:t>
      </w:r>
    </w:p>
    <w:p w14:paraId="65048BDC" w14:textId="3BE2E022" w:rsidR="00D218C4" w:rsidRDefault="00D218C4" w:rsidP="00283829">
      <w:pPr>
        <w:spacing w:before="120"/>
        <w:rPr>
          <w:rFonts w:ascii="Segoe UI" w:hAnsi="Segoe UI" w:cs="Segoe UI"/>
          <w:szCs w:val="22"/>
        </w:rPr>
      </w:pPr>
      <w:r>
        <w:rPr>
          <w:rFonts w:ascii="Segoe UI" w:hAnsi="Segoe UI" w:cs="Segoe UI"/>
          <w:szCs w:val="22"/>
        </w:rPr>
        <w:t>Die reversiblen Wärmepumpen dienen im Sommer zur Kälte</w:t>
      </w:r>
      <w:r w:rsidR="002911E4">
        <w:rPr>
          <w:rFonts w:ascii="Segoe UI" w:hAnsi="Segoe UI" w:cs="Segoe UI"/>
          <w:szCs w:val="22"/>
        </w:rPr>
        <w:t>e</w:t>
      </w:r>
      <w:r>
        <w:rPr>
          <w:rFonts w:ascii="Segoe UI" w:hAnsi="Segoe UI" w:cs="Segoe UI"/>
          <w:szCs w:val="22"/>
        </w:rPr>
        <w:t>rzeugung. Kältequellen sind freie Kühlung, direkte Kühlung mittels entzogener Abwasserkälte und indirekte Kühlung über die Einbindu</w:t>
      </w:r>
      <w:r w:rsidR="002911E4">
        <w:rPr>
          <w:rFonts w:ascii="Segoe UI" w:hAnsi="Segoe UI" w:cs="Segoe UI"/>
          <w:szCs w:val="22"/>
        </w:rPr>
        <w:t>ng</w:t>
      </w:r>
      <w:r>
        <w:rPr>
          <w:rFonts w:ascii="Segoe UI" w:hAnsi="Segoe UI" w:cs="Segoe UI"/>
          <w:szCs w:val="22"/>
        </w:rPr>
        <w:t xml:space="preserve"> der Rückkühler</w:t>
      </w:r>
      <w:r w:rsidR="00C71D9A">
        <w:rPr>
          <w:rFonts w:ascii="Segoe UI" w:hAnsi="Segoe UI" w:cs="Segoe UI"/>
          <w:szCs w:val="22"/>
        </w:rPr>
        <w:t>abwärme</w:t>
      </w:r>
      <w:r>
        <w:rPr>
          <w:rFonts w:ascii="Segoe UI" w:hAnsi="Segoe UI" w:cs="Segoe UI"/>
          <w:szCs w:val="22"/>
        </w:rPr>
        <w:t xml:space="preserve"> in das Abw</w:t>
      </w:r>
      <w:r w:rsidR="00C71D9A">
        <w:rPr>
          <w:rFonts w:ascii="Segoe UI" w:hAnsi="Segoe UI" w:cs="Segoe UI"/>
          <w:szCs w:val="22"/>
        </w:rPr>
        <w:t>asser</w:t>
      </w:r>
      <w:r w:rsidR="00162231">
        <w:rPr>
          <w:rFonts w:ascii="Segoe UI" w:hAnsi="Segoe UI" w:cs="Segoe UI"/>
          <w:szCs w:val="22"/>
        </w:rPr>
        <w:t xml:space="preserve"> und optional in die Erdsonden</w:t>
      </w:r>
      <w:r w:rsidR="00C71D9A">
        <w:rPr>
          <w:rFonts w:ascii="Segoe UI" w:hAnsi="Segoe UI" w:cs="Segoe UI"/>
          <w:szCs w:val="22"/>
        </w:rPr>
        <w:t>.</w:t>
      </w:r>
    </w:p>
    <w:p w14:paraId="32A631BC" w14:textId="2BA5268B" w:rsidR="00B002F3" w:rsidRPr="00D218C4" w:rsidRDefault="00D82EE3" w:rsidP="00B002F3">
      <w:pPr>
        <w:spacing w:before="120"/>
        <w:rPr>
          <w:rFonts w:ascii="Segoe UI" w:hAnsi="Segoe UI" w:cs="Segoe UI"/>
          <w:szCs w:val="22"/>
          <w:u w:val="single"/>
        </w:rPr>
      </w:pPr>
      <w:r>
        <w:rPr>
          <w:rFonts w:ascii="Segoe UI" w:hAnsi="Segoe UI" w:cs="Segoe UI"/>
          <w:szCs w:val="22"/>
          <w:u w:val="single"/>
        </w:rPr>
        <w:t>Elektrotechnik</w:t>
      </w:r>
    </w:p>
    <w:p w14:paraId="2CCEB936" w14:textId="5B9BB866" w:rsidR="00B002F3" w:rsidRDefault="00B002F3" w:rsidP="00B002F3">
      <w:pPr>
        <w:spacing w:before="120"/>
        <w:rPr>
          <w:rFonts w:ascii="Segoe UI" w:hAnsi="Segoe UI" w:cs="Segoe UI"/>
          <w:szCs w:val="22"/>
        </w:rPr>
      </w:pPr>
      <w:r>
        <w:rPr>
          <w:rFonts w:ascii="Segoe UI" w:hAnsi="Segoe UI" w:cs="Segoe UI"/>
          <w:szCs w:val="22"/>
        </w:rPr>
        <w:t>Das Energieversorgungskonzept sieht vor, dass auf den neuen Satteldächern des Gebäudekomplexes Photovoltaikanlagen installiert werden. Die Belegungsflächen wurden so gewählt, dass die darauf installierten Module aus dem öffentlichen Raum nicht einsehbar sind. Die Module werden dachintegriert hinterlüftet in die Dachhaut eingelassen, sodass eine homogene Dachoberfläche entsteht. Durch die Gebäudekubatur und Ausrichtung ergeben sich Dachflächen nach Nord/Osten, Süd/Westen und Süden, welche sich mit 10° Neigung für eine Photovoltaikbelegung eignen. Mit dem Belegungskonzept kann eine Gesamtanlagengröße von bis zu 300 kW</w:t>
      </w:r>
      <w:r>
        <w:rPr>
          <w:rFonts w:ascii="Segoe UI" w:hAnsi="Segoe UI" w:cs="Segoe UI"/>
          <w:szCs w:val="22"/>
          <w:vertAlign w:val="subscript"/>
        </w:rPr>
        <w:t>p</w:t>
      </w:r>
      <w:r>
        <w:rPr>
          <w:rFonts w:ascii="Segoe UI" w:hAnsi="Segoe UI" w:cs="Segoe UI"/>
          <w:szCs w:val="22"/>
        </w:rPr>
        <w:t xml:space="preserve"> realisiert werden. Durch Leistungsoptimierer kann ein Anlagennutzungsgrad von über 90% </w:t>
      </w:r>
      <w:r w:rsidR="00D82EE3">
        <w:rPr>
          <w:rFonts w:ascii="Segoe UI" w:hAnsi="Segoe UI" w:cs="Segoe UI"/>
          <w:szCs w:val="22"/>
        </w:rPr>
        <w:t xml:space="preserve">mit jährlichen Erträgen von bis zu 280.000 kWh </w:t>
      </w:r>
      <w:r>
        <w:rPr>
          <w:rFonts w:ascii="Segoe UI" w:hAnsi="Segoe UI" w:cs="Segoe UI"/>
          <w:szCs w:val="22"/>
        </w:rPr>
        <w:t>erreicht werden.</w:t>
      </w:r>
    </w:p>
    <w:p w14:paraId="6C6E677A" w14:textId="77777777" w:rsidR="006A4141" w:rsidRDefault="00D82EE3" w:rsidP="00283829">
      <w:pPr>
        <w:spacing w:before="120"/>
        <w:rPr>
          <w:rFonts w:ascii="Segoe UI" w:hAnsi="Segoe UI" w:cs="Segoe UI"/>
          <w:szCs w:val="22"/>
        </w:rPr>
      </w:pPr>
      <w:r>
        <w:rPr>
          <w:rFonts w:ascii="Segoe UI" w:hAnsi="Segoe UI" w:cs="Segoe UI"/>
          <w:szCs w:val="22"/>
        </w:rPr>
        <w:t xml:space="preserve">Bei den Sanierungsarbeiten wird die Beleuchtung des Gebäudekomplexes </w:t>
      </w:r>
      <w:r w:rsidR="00403317">
        <w:rPr>
          <w:rFonts w:ascii="Segoe UI" w:hAnsi="Segoe UI" w:cs="Segoe UI"/>
          <w:szCs w:val="22"/>
        </w:rPr>
        <w:t>vollständig</w:t>
      </w:r>
      <w:r>
        <w:rPr>
          <w:rFonts w:ascii="Segoe UI" w:hAnsi="Segoe UI" w:cs="Segoe UI"/>
          <w:szCs w:val="22"/>
        </w:rPr>
        <w:t xml:space="preserve"> auf LED umgestellt. Um die Beleuchtungszeiten sowie de</w:t>
      </w:r>
      <w:r w:rsidR="00CF604A">
        <w:rPr>
          <w:rFonts w:ascii="Segoe UI" w:hAnsi="Segoe UI" w:cs="Segoe UI"/>
          <w:szCs w:val="22"/>
        </w:rPr>
        <w:t>n Energieaufwand für die</w:t>
      </w:r>
      <w:r>
        <w:rPr>
          <w:rFonts w:ascii="Segoe UI" w:hAnsi="Segoe UI" w:cs="Segoe UI"/>
          <w:szCs w:val="22"/>
        </w:rPr>
        <w:t xml:space="preserve"> künstliche Beleuchtung zu minimieren, wird die Beleuchtung über </w:t>
      </w:r>
      <w:r w:rsidR="005A1965">
        <w:rPr>
          <w:rFonts w:ascii="Segoe UI" w:hAnsi="Segoe UI" w:cs="Segoe UI"/>
          <w:szCs w:val="22"/>
        </w:rPr>
        <w:t>Präsenz</w:t>
      </w:r>
      <w:r>
        <w:rPr>
          <w:rFonts w:ascii="Segoe UI" w:hAnsi="Segoe UI" w:cs="Segoe UI"/>
          <w:szCs w:val="22"/>
        </w:rPr>
        <w:t xml:space="preserve">- und Tageslichtsensoren </w:t>
      </w:r>
      <w:r w:rsidR="00211ABF">
        <w:rPr>
          <w:rFonts w:ascii="Segoe UI" w:hAnsi="Segoe UI" w:cs="Segoe UI"/>
          <w:szCs w:val="22"/>
        </w:rPr>
        <w:t>geregelt. Bei Bedarf kann die Beleuchtung vom Nutzer angepasst werden.</w:t>
      </w:r>
    </w:p>
    <w:p w14:paraId="7731EBF9" w14:textId="34DBB9A9" w:rsidR="00C71D9A" w:rsidRPr="006A4141" w:rsidRDefault="00C71D9A" w:rsidP="00283829">
      <w:pPr>
        <w:spacing w:before="120"/>
        <w:rPr>
          <w:rFonts w:ascii="Segoe UI" w:hAnsi="Segoe UI" w:cs="Segoe UI"/>
          <w:szCs w:val="22"/>
        </w:rPr>
      </w:pPr>
      <w:r w:rsidRPr="00B002F3">
        <w:rPr>
          <w:rFonts w:ascii="Segoe UI" w:hAnsi="Segoe UI" w:cs="Segoe UI"/>
          <w:szCs w:val="22"/>
          <w:u w:val="single"/>
        </w:rPr>
        <w:lastRenderedPageBreak/>
        <w:t>Gebäudeautomation, Smart Building</w:t>
      </w:r>
    </w:p>
    <w:p w14:paraId="38AA8767" w14:textId="69A9076E" w:rsidR="00C71D9A" w:rsidRDefault="00877C9B" w:rsidP="00283829">
      <w:pPr>
        <w:spacing w:before="120"/>
        <w:rPr>
          <w:rFonts w:ascii="Segoe UI" w:hAnsi="Segoe UI" w:cs="Segoe UI"/>
          <w:szCs w:val="22"/>
        </w:rPr>
      </w:pPr>
      <w:r w:rsidRPr="00877C9B">
        <w:rPr>
          <w:rFonts w:ascii="Segoe UI" w:hAnsi="Segoe UI" w:cs="Segoe UI"/>
          <w:szCs w:val="22"/>
        </w:rPr>
        <w:t>D</w:t>
      </w:r>
      <w:r>
        <w:rPr>
          <w:rFonts w:ascii="Segoe UI" w:hAnsi="Segoe UI" w:cs="Segoe UI"/>
          <w:szCs w:val="22"/>
        </w:rPr>
        <w:t xml:space="preserve">ie Gebäudeautomation wird mittels Smart Building </w:t>
      </w:r>
      <w:r w:rsidR="00CF604A">
        <w:rPr>
          <w:rFonts w:ascii="Segoe UI" w:hAnsi="Segoe UI" w:cs="Segoe UI"/>
          <w:szCs w:val="22"/>
        </w:rPr>
        <w:t xml:space="preserve">Techniken </w:t>
      </w:r>
      <w:r w:rsidR="00F00FFF">
        <w:rPr>
          <w:rFonts w:ascii="Segoe UI" w:hAnsi="Segoe UI" w:cs="Segoe UI"/>
          <w:szCs w:val="22"/>
        </w:rPr>
        <w:t>intelligent und</w:t>
      </w:r>
      <w:r>
        <w:rPr>
          <w:rFonts w:ascii="Segoe UI" w:hAnsi="Segoe UI" w:cs="Segoe UI"/>
          <w:szCs w:val="22"/>
        </w:rPr>
        <w:t xml:space="preserve"> höchst effizient aufgebaut, um das Ziel der CO</w:t>
      </w:r>
      <w:r w:rsidRPr="00877C9B">
        <w:rPr>
          <w:rFonts w:ascii="Segoe UI" w:hAnsi="Segoe UI" w:cs="Segoe UI"/>
          <w:szCs w:val="22"/>
          <w:vertAlign w:val="subscript"/>
        </w:rPr>
        <w:t>2</w:t>
      </w:r>
      <w:r>
        <w:rPr>
          <w:rFonts w:ascii="Segoe UI" w:hAnsi="Segoe UI" w:cs="Segoe UI"/>
          <w:szCs w:val="22"/>
        </w:rPr>
        <w:t>-Neutralität weitestgehend zur erreichen.</w:t>
      </w:r>
      <w:r w:rsidR="006B7D2D">
        <w:rPr>
          <w:rFonts w:ascii="Segoe UI" w:hAnsi="Segoe UI" w:cs="Segoe UI"/>
          <w:szCs w:val="22"/>
        </w:rPr>
        <w:t xml:space="preserve"> Präsensmelder detektieren ob Büroflächen genutzt werden. Werden Flächen über einen gewissen Zeitraum nicht genutzt, so wird deren Versorgung deaktiviert. </w:t>
      </w:r>
      <w:r>
        <w:rPr>
          <w:rFonts w:ascii="Segoe UI" w:hAnsi="Segoe UI" w:cs="Segoe UI"/>
          <w:szCs w:val="22"/>
        </w:rPr>
        <w:t>S</w:t>
      </w:r>
      <w:r w:rsidR="00C71D9A">
        <w:rPr>
          <w:rFonts w:ascii="Segoe UI" w:hAnsi="Segoe UI" w:cs="Segoe UI"/>
          <w:szCs w:val="22"/>
        </w:rPr>
        <w:t>mart Office Displays informieren die Nutzer und binden diese</w:t>
      </w:r>
      <w:r>
        <w:rPr>
          <w:rFonts w:ascii="Segoe UI" w:hAnsi="Segoe UI" w:cs="Segoe UI"/>
          <w:szCs w:val="22"/>
        </w:rPr>
        <w:t xml:space="preserve"> als Aktoren in d</w:t>
      </w:r>
      <w:r w:rsidR="0027087D">
        <w:rPr>
          <w:rFonts w:ascii="Segoe UI" w:hAnsi="Segoe UI" w:cs="Segoe UI"/>
          <w:szCs w:val="22"/>
        </w:rPr>
        <w:t>as</w:t>
      </w:r>
      <w:r>
        <w:rPr>
          <w:rFonts w:ascii="Segoe UI" w:hAnsi="Segoe UI" w:cs="Segoe UI"/>
          <w:szCs w:val="22"/>
        </w:rPr>
        <w:t xml:space="preserve"> Regelungskonzept ein</w:t>
      </w:r>
      <w:r w:rsidR="00F00FFF">
        <w:rPr>
          <w:rFonts w:ascii="Segoe UI" w:hAnsi="Segoe UI" w:cs="Segoe UI"/>
          <w:szCs w:val="22"/>
        </w:rPr>
        <w:t>. Somit entsteht eine</w:t>
      </w:r>
      <w:r>
        <w:rPr>
          <w:rFonts w:ascii="Segoe UI" w:hAnsi="Segoe UI" w:cs="Segoe UI"/>
          <w:szCs w:val="22"/>
        </w:rPr>
        <w:t xml:space="preserve"> Symbiose zwischen Nutzern und </w:t>
      </w:r>
      <w:r w:rsidR="00CF604A">
        <w:rPr>
          <w:rFonts w:ascii="Segoe UI" w:hAnsi="Segoe UI" w:cs="Segoe UI"/>
          <w:szCs w:val="22"/>
        </w:rPr>
        <w:t>smartem</w:t>
      </w:r>
      <w:r>
        <w:rPr>
          <w:rFonts w:ascii="Segoe UI" w:hAnsi="Segoe UI" w:cs="Segoe UI"/>
          <w:szCs w:val="22"/>
        </w:rPr>
        <w:t xml:space="preserve"> Gebäude.</w:t>
      </w:r>
    </w:p>
    <w:p w14:paraId="3DD55D61" w14:textId="5119DEFF" w:rsidR="00C71D9A" w:rsidRPr="00C71D9A" w:rsidRDefault="00F00FFF" w:rsidP="00283829">
      <w:pPr>
        <w:spacing w:before="120"/>
        <w:rPr>
          <w:rFonts w:ascii="Segoe UI" w:hAnsi="Segoe UI" w:cs="Segoe UI"/>
          <w:szCs w:val="22"/>
        </w:rPr>
      </w:pPr>
      <w:r>
        <w:rPr>
          <w:rFonts w:ascii="Segoe UI" w:hAnsi="Segoe UI" w:cs="Segoe UI"/>
          <w:szCs w:val="22"/>
        </w:rPr>
        <w:t>Im Ergebnis</w:t>
      </w:r>
      <w:r w:rsidR="00CF604A">
        <w:rPr>
          <w:rFonts w:ascii="Segoe UI" w:hAnsi="Segoe UI" w:cs="Segoe UI"/>
          <w:szCs w:val="22"/>
        </w:rPr>
        <w:t xml:space="preserve"> reduziert diese kombinierte Intelligenz sowohl</w:t>
      </w:r>
      <w:r>
        <w:rPr>
          <w:rFonts w:ascii="Segoe UI" w:hAnsi="Segoe UI" w:cs="Segoe UI"/>
          <w:szCs w:val="22"/>
        </w:rPr>
        <w:t xml:space="preserve"> </w:t>
      </w:r>
      <w:r w:rsidR="00C71D9A">
        <w:rPr>
          <w:rFonts w:ascii="Segoe UI" w:hAnsi="Segoe UI" w:cs="Segoe UI"/>
          <w:szCs w:val="22"/>
        </w:rPr>
        <w:t>d</w:t>
      </w:r>
      <w:r>
        <w:rPr>
          <w:rFonts w:ascii="Segoe UI" w:hAnsi="Segoe UI" w:cs="Segoe UI"/>
          <w:szCs w:val="22"/>
        </w:rPr>
        <w:t>i</w:t>
      </w:r>
      <w:r w:rsidR="00C71D9A">
        <w:rPr>
          <w:rFonts w:ascii="Segoe UI" w:hAnsi="Segoe UI" w:cs="Segoe UI"/>
          <w:szCs w:val="22"/>
        </w:rPr>
        <w:t xml:space="preserve">e Nutzungsstunden </w:t>
      </w:r>
      <w:r w:rsidR="00877C9B">
        <w:rPr>
          <w:rFonts w:ascii="Segoe UI" w:hAnsi="Segoe UI" w:cs="Segoe UI"/>
          <w:szCs w:val="22"/>
        </w:rPr>
        <w:t>aller</w:t>
      </w:r>
      <w:r w:rsidR="00C71D9A">
        <w:rPr>
          <w:rFonts w:ascii="Segoe UI" w:hAnsi="Segoe UI" w:cs="Segoe UI"/>
          <w:szCs w:val="22"/>
        </w:rPr>
        <w:t xml:space="preserve"> Technischen Anlagen </w:t>
      </w:r>
      <w:r w:rsidR="00CF604A">
        <w:rPr>
          <w:rFonts w:ascii="Segoe UI" w:hAnsi="Segoe UI" w:cs="Segoe UI"/>
          <w:szCs w:val="22"/>
        </w:rPr>
        <w:t>als auch die roten CO</w:t>
      </w:r>
      <w:r w:rsidR="00CF604A" w:rsidRPr="00C71D9A">
        <w:rPr>
          <w:rFonts w:ascii="Segoe UI" w:hAnsi="Segoe UI" w:cs="Segoe UI"/>
          <w:szCs w:val="22"/>
          <w:vertAlign w:val="subscript"/>
        </w:rPr>
        <w:t>2</w:t>
      </w:r>
      <w:r w:rsidR="00CF604A">
        <w:rPr>
          <w:rFonts w:ascii="Segoe UI" w:hAnsi="Segoe UI" w:cs="Segoe UI"/>
          <w:szCs w:val="22"/>
        </w:rPr>
        <w:t>-Emissionen in Kombination mit den vorstellten erneuerbaren Energien</w:t>
      </w:r>
      <w:r w:rsidR="00C71D9A">
        <w:rPr>
          <w:rFonts w:ascii="Segoe UI" w:hAnsi="Segoe UI" w:cs="Segoe UI"/>
          <w:szCs w:val="22"/>
        </w:rPr>
        <w:t xml:space="preserve"> </w:t>
      </w:r>
      <w:r>
        <w:rPr>
          <w:rFonts w:ascii="Segoe UI" w:hAnsi="Segoe UI" w:cs="Segoe UI"/>
          <w:szCs w:val="22"/>
        </w:rPr>
        <w:t>auf ein Minimum.</w:t>
      </w:r>
    </w:p>
    <w:p w14:paraId="4C2DEE99" w14:textId="5823D4E7" w:rsidR="00C71D9A" w:rsidRPr="00C71D9A" w:rsidRDefault="005A1965" w:rsidP="00283829">
      <w:pPr>
        <w:spacing w:before="120"/>
        <w:rPr>
          <w:rFonts w:ascii="Segoe UI" w:hAnsi="Segoe UI" w:cs="Segoe UI"/>
          <w:szCs w:val="22"/>
        </w:rPr>
      </w:pPr>
      <w:r>
        <w:rPr>
          <w:rFonts w:ascii="Segoe UI" w:hAnsi="Segoe UI" w:cs="Segoe UI"/>
          <w:szCs w:val="22"/>
        </w:rPr>
        <w:t>Seit</w:t>
      </w:r>
      <w:r w:rsidRPr="005A1965">
        <w:rPr>
          <w:rFonts w:ascii="Segoe UI" w:hAnsi="Segoe UI" w:cs="Segoe UI"/>
          <w:szCs w:val="22"/>
        </w:rPr>
        <w:t xml:space="preserve"> dem 01.01.2024 gilt die Novelle des GEG (Gebäudeenergiegesetz). Das Gesetz fordert für große </w:t>
      </w:r>
      <w:r w:rsidR="00532AD2">
        <w:rPr>
          <w:rFonts w:ascii="Segoe UI" w:hAnsi="Segoe UI" w:cs="Segoe UI"/>
          <w:szCs w:val="22"/>
        </w:rPr>
        <w:t>Bestands</w:t>
      </w:r>
      <w:r w:rsidR="009E5C83">
        <w:rPr>
          <w:rFonts w:ascii="Segoe UI" w:hAnsi="Segoe UI" w:cs="Segoe UI"/>
          <w:szCs w:val="22"/>
        </w:rPr>
        <w:t>-N</w:t>
      </w:r>
      <w:r w:rsidRPr="005A1965">
        <w:rPr>
          <w:rFonts w:ascii="Segoe UI" w:hAnsi="Segoe UI" w:cs="Segoe UI"/>
          <w:szCs w:val="22"/>
        </w:rPr>
        <w:t xml:space="preserve">ichtwohngebäude eine umfassende digitale Energieüberwachsungstechnik. Das GA-Konzept ermöglicht eine kontinuierliche Überwachung, Protokollierung und Analyse der Energieverbräuche. Somit werden die Anforderungen an das Energiemonitoring sowie an das technische Anlagenmonitoring </w:t>
      </w:r>
      <w:r w:rsidR="00532AD2">
        <w:rPr>
          <w:rFonts w:ascii="Segoe UI" w:hAnsi="Segoe UI" w:cs="Segoe UI"/>
          <w:szCs w:val="22"/>
        </w:rPr>
        <w:t>erfüllt</w:t>
      </w:r>
      <w:r w:rsidRPr="005A1965">
        <w:rPr>
          <w:rFonts w:ascii="Segoe UI" w:hAnsi="Segoe UI" w:cs="Segoe UI"/>
          <w:szCs w:val="22"/>
        </w:rPr>
        <w:t>. Durch die bedarfsgeregelte (CO2) Lüftung, die bedarfsgeregelte Heizungs- und Kältetechnik sowie mit der Präsenz- und tageslichtgesteuerten Beleuchtung wird der Automatisierungsgrad A erreicht.</w:t>
      </w:r>
    </w:p>
    <w:p w14:paraId="3F1000AA" w14:textId="1C9AEA2C" w:rsidR="00853EB4" w:rsidRPr="00173B58" w:rsidRDefault="00853EB4" w:rsidP="00853EB4">
      <w:pPr>
        <w:spacing w:before="120"/>
        <w:rPr>
          <w:rFonts w:ascii="Segoe UI" w:hAnsi="Segoe UI" w:cs="Segoe UI"/>
          <w:b/>
          <w:szCs w:val="22"/>
        </w:rPr>
      </w:pPr>
      <w:r>
        <w:rPr>
          <w:rFonts w:ascii="Segoe UI" w:hAnsi="Segoe UI" w:cs="Segoe UI"/>
          <w:b/>
          <w:szCs w:val="22"/>
        </w:rPr>
        <w:t>Nachhaltigkeit des Gebäudes</w:t>
      </w:r>
    </w:p>
    <w:p w14:paraId="32173582" w14:textId="77777777" w:rsidR="00657E7B" w:rsidRDefault="00657E7B" w:rsidP="00657E7B">
      <w:pPr>
        <w:spacing w:before="120"/>
        <w:rPr>
          <w:rFonts w:ascii="Segoe UI" w:hAnsi="Segoe UI" w:cs="Segoe UI"/>
          <w:szCs w:val="22"/>
        </w:rPr>
      </w:pPr>
      <w:r w:rsidRPr="0006050C">
        <w:rPr>
          <w:rFonts w:ascii="Segoe UI" w:hAnsi="Segoe UI" w:cs="Segoe UI"/>
          <w:szCs w:val="22"/>
          <w:lang w:val="de-AT"/>
        </w:rPr>
        <w:t xml:space="preserve">Um </w:t>
      </w:r>
      <w:r>
        <w:rPr>
          <w:rFonts w:ascii="Segoe UI" w:hAnsi="Segoe UI" w:cs="Segoe UI"/>
          <w:szCs w:val="22"/>
          <w:lang w:val="de-AT"/>
        </w:rPr>
        <w:t>das</w:t>
      </w:r>
      <w:r w:rsidRPr="0006050C">
        <w:rPr>
          <w:rFonts w:ascii="Segoe UI" w:hAnsi="Segoe UI" w:cs="Segoe UI"/>
          <w:szCs w:val="22"/>
          <w:lang w:val="de-AT"/>
        </w:rPr>
        <w:t xml:space="preserve"> Ziel eines klimafitten </w:t>
      </w:r>
      <w:r>
        <w:rPr>
          <w:rFonts w:ascii="Segoe UI" w:hAnsi="Segoe UI" w:cs="Segoe UI"/>
          <w:szCs w:val="22"/>
          <w:lang w:val="de-AT"/>
        </w:rPr>
        <w:t>denkmalgeschützten G</w:t>
      </w:r>
      <w:r w:rsidRPr="0006050C">
        <w:rPr>
          <w:rFonts w:ascii="Segoe UI" w:hAnsi="Segoe UI" w:cs="Segoe UI"/>
          <w:szCs w:val="22"/>
          <w:lang w:val="de-AT"/>
        </w:rPr>
        <w:t xml:space="preserve">ebäudes zu erreichen, ist es notwendig, das Bestandsgebäude </w:t>
      </w:r>
      <w:r>
        <w:rPr>
          <w:rFonts w:ascii="Segoe UI" w:hAnsi="Segoe UI" w:cs="Segoe UI"/>
          <w:szCs w:val="22"/>
          <w:lang w:val="de-AT"/>
        </w:rPr>
        <w:t xml:space="preserve">weitestgehend </w:t>
      </w:r>
      <w:r w:rsidRPr="0006050C">
        <w:rPr>
          <w:rFonts w:ascii="Segoe UI" w:hAnsi="Segoe UI" w:cs="Segoe UI"/>
          <w:szCs w:val="22"/>
          <w:lang w:val="de-AT"/>
        </w:rPr>
        <w:t>in ein energieoptimiertes Gebäude zu transformieren, das nicht nur eine effiziente Nutzung von Energie ermöglicht, sondern auch insgesamt eine Reduktion der Umweltauswirkungen. Deshalb wird bei der Konzeptionierung der neu errichteten Struktur Ressourceneffizienz als wichtiges Entwurfskriterium festgelegt. Dafür ist es erforderlich, von Beginn an die Optimierung des Betriebs und die Optimierung der eingesetzten Materialien im Auge zu behalten, um eine bilanzielle Reduktion der Gesamtemissionen zu erreichen.</w:t>
      </w:r>
      <w:r>
        <w:rPr>
          <w:rFonts w:ascii="Segoe UI" w:hAnsi="Segoe UI" w:cs="Segoe UI"/>
          <w:szCs w:val="22"/>
          <w:lang w:val="de-AT"/>
        </w:rPr>
        <w:t xml:space="preserve"> </w:t>
      </w:r>
      <w:r w:rsidRPr="0006050C">
        <w:rPr>
          <w:rFonts w:ascii="Segoe UI" w:hAnsi="Segoe UI" w:cs="Segoe UI"/>
          <w:szCs w:val="22"/>
        </w:rPr>
        <w:t>Ein Grundprinzip zur Reduktion der Treibhausgasemissionen ist</w:t>
      </w:r>
      <w:r>
        <w:rPr>
          <w:rFonts w:ascii="Segoe UI" w:hAnsi="Segoe UI" w:cs="Segoe UI"/>
          <w:szCs w:val="22"/>
        </w:rPr>
        <w:t xml:space="preserve"> demnach</w:t>
      </w:r>
      <w:r w:rsidRPr="0006050C">
        <w:rPr>
          <w:rFonts w:ascii="Segoe UI" w:hAnsi="Segoe UI" w:cs="Segoe UI"/>
          <w:szCs w:val="22"/>
        </w:rPr>
        <w:t xml:space="preserve">, zuerst den Bedarf zu senken und dann den Restbedarf durch Effizienzmaßnahmen und regenerative Maßnahmen abzudecken. Hierbei wird in </w:t>
      </w:r>
      <w:r w:rsidRPr="00B04392">
        <w:rPr>
          <w:rFonts w:ascii="Segoe UI" w:hAnsi="Segoe UI" w:cs="Segoe UI"/>
          <w:b/>
          <w:bCs/>
          <w:szCs w:val="22"/>
        </w:rPr>
        <w:t>rote Emissionen</w:t>
      </w:r>
      <w:r w:rsidRPr="0006050C">
        <w:rPr>
          <w:rFonts w:ascii="Segoe UI" w:hAnsi="Segoe UI" w:cs="Segoe UI"/>
          <w:szCs w:val="22"/>
        </w:rPr>
        <w:t xml:space="preserve"> (betriebsbedingte</w:t>
      </w:r>
      <w:r>
        <w:rPr>
          <w:rFonts w:ascii="Segoe UI" w:hAnsi="Segoe UI" w:cs="Segoe UI"/>
          <w:szCs w:val="22"/>
        </w:rPr>
        <w:t xml:space="preserve"> – siehe Konzept technische Anlagen</w:t>
      </w:r>
      <w:r w:rsidRPr="0006050C">
        <w:rPr>
          <w:rFonts w:ascii="Segoe UI" w:hAnsi="Segoe UI" w:cs="Segoe UI"/>
          <w:szCs w:val="22"/>
        </w:rPr>
        <w:t xml:space="preserve">) und graue Emissionen (materialbezogene) unterschieden. </w:t>
      </w:r>
    </w:p>
    <w:p w14:paraId="3F6C8FFF" w14:textId="17B45E0C" w:rsidR="00657E7B" w:rsidRDefault="00657E7B" w:rsidP="00657E7B">
      <w:pPr>
        <w:spacing w:before="120"/>
        <w:rPr>
          <w:rFonts w:ascii="Segoe UI" w:hAnsi="Segoe UI" w:cs="Segoe UI"/>
          <w:szCs w:val="22"/>
          <w:lang w:val="de-AT"/>
        </w:rPr>
      </w:pPr>
      <w:r>
        <w:rPr>
          <w:rFonts w:ascii="Segoe UI" w:hAnsi="Segoe UI" w:cs="Segoe UI"/>
          <w:szCs w:val="22"/>
        </w:rPr>
        <w:t>In Bezug auf den Entwurf erfolgt eine</w:t>
      </w:r>
      <w:r w:rsidRPr="0006050C">
        <w:rPr>
          <w:rFonts w:ascii="Segoe UI" w:hAnsi="Segoe UI" w:cs="Segoe UI"/>
          <w:szCs w:val="22"/>
        </w:rPr>
        <w:t xml:space="preserve"> massive </w:t>
      </w:r>
      <w:r w:rsidRPr="008861BC">
        <w:rPr>
          <w:rFonts w:ascii="Segoe UI" w:hAnsi="Segoe UI" w:cs="Segoe UI"/>
          <w:b/>
          <w:bCs/>
          <w:szCs w:val="22"/>
        </w:rPr>
        <w:t>Reduktion der grauen Emissionen</w:t>
      </w:r>
      <w:r w:rsidRPr="0006050C">
        <w:rPr>
          <w:rFonts w:ascii="Segoe UI" w:hAnsi="Segoe UI" w:cs="Segoe UI"/>
          <w:szCs w:val="22"/>
        </w:rPr>
        <w:t xml:space="preserve"> </w:t>
      </w:r>
      <w:r w:rsidRPr="0065565A">
        <w:rPr>
          <w:rFonts w:ascii="Segoe UI" w:hAnsi="Segoe UI" w:cs="Segoe UI"/>
          <w:szCs w:val="22"/>
          <w:lang w:val="de-AT"/>
        </w:rPr>
        <w:t xml:space="preserve">die Erstellung eines </w:t>
      </w:r>
      <w:r w:rsidRPr="008861BC">
        <w:rPr>
          <w:rFonts w:ascii="Segoe UI" w:hAnsi="Segoe UI" w:cs="Segoe UI"/>
          <w:szCs w:val="22"/>
          <w:lang w:val="de-AT"/>
        </w:rPr>
        <w:t>Rückbaukonzeptes</w:t>
      </w:r>
      <w:r w:rsidRPr="0065565A">
        <w:rPr>
          <w:rFonts w:ascii="Segoe UI" w:hAnsi="Segoe UI" w:cs="Segoe UI"/>
          <w:szCs w:val="22"/>
          <w:lang w:val="de-AT"/>
        </w:rPr>
        <w:t xml:space="preserve"> für die abzubrechende Bestandsstruktur. In dieser Hinsicht ist vorgesehen, die Baustoffe aus dem Bestand weitgehend wiederzuverwenden (</w:t>
      </w:r>
      <w:r>
        <w:rPr>
          <w:rFonts w:ascii="Segoe UI" w:hAnsi="Segoe UI" w:cs="Segoe UI"/>
          <w:szCs w:val="22"/>
          <w:lang w:val="de-AT"/>
        </w:rPr>
        <w:t>z.B.: die Stahlstruktur des abgebauten Dachs für Witterungsschutz der Fahrradabstellplätze oder der neu geschaffenen Aufenthaltsflächen im Freien, Hörsaalbestuhlung etc.</w:t>
      </w:r>
      <w:r w:rsidRPr="0065565A">
        <w:rPr>
          <w:rFonts w:ascii="Segoe UI" w:hAnsi="Segoe UI" w:cs="Segoe UI"/>
          <w:szCs w:val="22"/>
          <w:lang w:val="de-AT"/>
        </w:rPr>
        <w:t>). Wo dies nicht möglich ist, wird darauf geachtet recycelte Bauprodukte sowie ressourceneffiziente Produkte zu verwenden, um damit eine</w:t>
      </w:r>
      <w:r>
        <w:rPr>
          <w:rFonts w:ascii="Segoe UI" w:hAnsi="Segoe UI" w:cs="Segoe UI"/>
          <w:szCs w:val="22"/>
          <w:lang w:val="de-AT"/>
        </w:rPr>
        <w:t xml:space="preserve"> weitere</w:t>
      </w:r>
      <w:r w:rsidRPr="0065565A">
        <w:rPr>
          <w:rFonts w:ascii="Segoe UI" w:hAnsi="Segoe UI" w:cs="Segoe UI"/>
          <w:szCs w:val="22"/>
          <w:lang w:val="de-AT"/>
        </w:rPr>
        <w:t xml:space="preserve"> Senkung der grauen Emissionen zu erreichen. Insofern wird bei der Planung auch die Rückbaufähigkeit der neu errichteten Strukturen mitgedacht. Dies spricht für eine modulare Struktur der </w:t>
      </w:r>
      <w:r>
        <w:rPr>
          <w:rFonts w:ascii="Segoe UI" w:hAnsi="Segoe UI" w:cs="Segoe UI"/>
          <w:szCs w:val="22"/>
          <w:lang w:val="de-AT"/>
        </w:rPr>
        <w:t xml:space="preserve">neu errichteten </w:t>
      </w:r>
      <w:r w:rsidRPr="0065565A">
        <w:rPr>
          <w:rFonts w:ascii="Segoe UI" w:hAnsi="Segoe UI" w:cs="Segoe UI"/>
          <w:szCs w:val="22"/>
          <w:lang w:val="de-AT"/>
        </w:rPr>
        <w:t>Bauteile des Gebäudes</w:t>
      </w:r>
      <w:r>
        <w:rPr>
          <w:rFonts w:ascii="Segoe UI" w:hAnsi="Segoe UI" w:cs="Segoe UI"/>
          <w:szCs w:val="22"/>
          <w:lang w:val="de-AT"/>
        </w:rPr>
        <w:t xml:space="preserve"> (vor allem das Dach)</w:t>
      </w:r>
      <w:r w:rsidRPr="0065565A">
        <w:rPr>
          <w:rFonts w:ascii="Segoe UI" w:hAnsi="Segoe UI" w:cs="Segoe UI"/>
          <w:szCs w:val="22"/>
          <w:lang w:val="de-AT"/>
        </w:rPr>
        <w:t>, da diese einen hohen Vorfertigungsgrad aufweisen und somit eine einfache Zerlegbarkeit am Ende der Lebensdauer gegeben ist. Durch Verwendung des Baustoffs</w:t>
      </w:r>
      <w:r w:rsidR="006A4141">
        <w:rPr>
          <w:rFonts w:ascii="Segoe UI" w:hAnsi="Segoe UI" w:cs="Segoe UI"/>
          <w:szCs w:val="22"/>
          <w:lang w:val="de-AT"/>
        </w:rPr>
        <w:t xml:space="preserve"> </w:t>
      </w:r>
      <w:r w:rsidRPr="0065565A">
        <w:rPr>
          <w:rFonts w:ascii="Segoe UI" w:hAnsi="Segoe UI" w:cs="Segoe UI"/>
          <w:szCs w:val="22"/>
          <w:lang w:val="de-AT"/>
        </w:rPr>
        <w:t xml:space="preserve">Holz in der Leichtbaukonstruktion des </w:t>
      </w:r>
      <w:r>
        <w:rPr>
          <w:rFonts w:ascii="Segoe UI" w:hAnsi="Segoe UI" w:cs="Segoe UI"/>
          <w:szCs w:val="22"/>
          <w:lang w:val="de-AT"/>
        </w:rPr>
        <w:t>Dachs</w:t>
      </w:r>
      <w:r w:rsidRPr="0065565A">
        <w:rPr>
          <w:rFonts w:ascii="Segoe UI" w:hAnsi="Segoe UI" w:cs="Segoe UI"/>
          <w:szCs w:val="22"/>
          <w:lang w:val="de-AT"/>
        </w:rPr>
        <w:t xml:space="preserve"> kann gegenüber den Baustoffen Stahl und Stahlbeton zusätzlich eine deutliche Reduktion der Treibhausgasemissionen erreicht werden.</w:t>
      </w:r>
      <w:r>
        <w:rPr>
          <w:rFonts w:ascii="Segoe UI" w:hAnsi="Segoe UI" w:cs="Segoe UI"/>
          <w:szCs w:val="22"/>
          <w:lang w:val="de-AT"/>
        </w:rPr>
        <w:t xml:space="preserve"> </w:t>
      </w:r>
    </w:p>
    <w:p w14:paraId="42DD0653" w14:textId="77777777" w:rsidR="00657E7B" w:rsidRPr="003B35C6" w:rsidRDefault="00657E7B" w:rsidP="00657E7B">
      <w:pPr>
        <w:spacing w:before="120"/>
        <w:rPr>
          <w:rFonts w:ascii="Segoe UI" w:hAnsi="Segoe UI" w:cs="Segoe UI"/>
          <w:szCs w:val="22"/>
          <w:lang w:val="de-AT"/>
        </w:rPr>
      </w:pPr>
      <w:r w:rsidRPr="006E45B9">
        <w:rPr>
          <w:rFonts w:ascii="Segoe UI" w:hAnsi="Segoe UI" w:cs="Segoe UI"/>
          <w:szCs w:val="22"/>
        </w:rPr>
        <w:lastRenderedPageBreak/>
        <w:t xml:space="preserve">Ein weiteres wichtiges Thema in diesem Konzept ist der </w:t>
      </w:r>
      <w:r w:rsidRPr="003B35C6">
        <w:rPr>
          <w:rFonts w:ascii="Segoe UI" w:hAnsi="Segoe UI" w:cs="Segoe UI"/>
          <w:b/>
          <w:bCs/>
          <w:szCs w:val="22"/>
        </w:rPr>
        <w:t>Schutz der Wasserressourcen</w:t>
      </w:r>
      <w:r w:rsidRPr="006E45B9">
        <w:rPr>
          <w:rFonts w:ascii="Segoe UI" w:hAnsi="Segoe UI" w:cs="Segoe UI"/>
          <w:szCs w:val="22"/>
        </w:rPr>
        <w:t xml:space="preserve">. Dies erfolgt durch </w:t>
      </w:r>
      <w:r>
        <w:rPr>
          <w:rFonts w:ascii="Segoe UI" w:hAnsi="Segoe UI" w:cs="Segoe UI"/>
          <w:szCs w:val="22"/>
        </w:rPr>
        <w:t>wassersparende Installationen</w:t>
      </w:r>
      <w:r w:rsidRPr="006E45B9">
        <w:rPr>
          <w:rFonts w:ascii="Segoe UI" w:hAnsi="Segoe UI" w:cs="Segoe UI"/>
          <w:szCs w:val="22"/>
        </w:rPr>
        <w:t xml:space="preserve"> sowie durch eine Zisterne für die Regenwassernutzung</w:t>
      </w:r>
      <w:r>
        <w:rPr>
          <w:rFonts w:ascii="Segoe UI" w:hAnsi="Segoe UI" w:cs="Segoe UI"/>
          <w:szCs w:val="22"/>
        </w:rPr>
        <w:t xml:space="preserve"> (siehe auch Konzept technische Anlagen)</w:t>
      </w:r>
    </w:p>
    <w:p w14:paraId="34486C14" w14:textId="77777777" w:rsidR="00657E7B" w:rsidRDefault="00657E7B" w:rsidP="00657E7B">
      <w:pPr>
        <w:spacing w:before="120"/>
        <w:rPr>
          <w:rFonts w:ascii="Segoe UI" w:hAnsi="Segoe UI" w:cs="Segoe UI"/>
          <w:szCs w:val="22"/>
        </w:rPr>
      </w:pPr>
      <w:r w:rsidRPr="003B35C6">
        <w:rPr>
          <w:rFonts w:ascii="Segoe UI" w:hAnsi="Segoe UI" w:cs="Segoe UI"/>
          <w:szCs w:val="22"/>
        </w:rPr>
        <w:t xml:space="preserve">Auch </w:t>
      </w:r>
      <w:r w:rsidRPr="003B35C6">
        <w:rPr>
          <w:rFonts w:ascii="Segoe UI" w:hAnsi="Segoe UI" w:cs="Segoe UI"/>
          <w:b/>
          <w:bCs/>
          <w:szCs w:val="22"/>
        </w:rPr>
        <w:t>soziokulturelle Faktoren</w:t>
      </w:r>
      <w:r w:rsidRPr="003B35C6">
        <w:rPr>
          <w:rFonts w:ascii="Segoe UI" w:hAnsi="Segoe UI" w:cs="Segoe UI"/>
          <w:szCs w:val="22"/>
        </w:rPr>
        <w:t xml:space="preserve"> werden im Entwurf berücksichtigt. Der thermische Komfort im Innenraum wird durch die thermische Fassadensanierung deutlich verbessert (siehe Konzept Bauphysik). Zudem werden durch die Entsiegelung und die Begrünung der Innenhöfe Aufenthaltsflächen mit hoher Aufenthaltsqualität im Freien </w:t>
      </w:r>
      <w:r>
        <w:rPr>
          <w:rFonts w:ascii="Segoe UI" w:hAnsi="Segoe UI" w:cs="Segoe UI"/>
          <w:szCs w:val="22"/>
        </w:rPr>
        <w:t xml:space="preserve">und zusätzliche Infrastruktur für fahrradfahrende Personen geschaffen. </w:t>
      </w:r>
      <w:r w:rsidRPr="003B35C6">
        <w:rPr>
          <w:rFonts w:ascii="Segoe UI" w:hAnsi="Segoe UI" w:cs="Segoe UI"/>
          <w:szCs w:val="22"/>
        </w:rPr>
        <w:t xml:space="preserve"> Im Rahmen eines grundsätzlich automatisierten und dahingehend optimierten Energiekonzepts wird der Ansatz eines „kommunizierenden Gebäudes“ verfolgt. Das heißt, dass die Konditionierung der Räume auch immer durch die Nutzer:innen gesteuert werden kann. Dies erhöht den Komfort der Nutzer:innen immens. Durch die Entwurfsentscheidung für eine umfassende Sanierung inkl. der Dächer, kann eine nachhaltige Sanierung, im Sinne eines möglichst lange bestehenden „Denkmals der Zukunft“ gewährleistet werden. Für die Nutzer:innen bedeutet dies eine komfortable Nutzung des Gebäudes über einen längeren Zeitraum, ohne laufend mit den Auswirkungen kleinerer baulicher Eingriffe konfrontiert zu sein.</w:t>
      </w:r>
    </w:p>
    <w:p w14:paraId="15D646EF" w14:textId="472F01C3" w:rsidR="00834966" w:rsidRDefault="00657E7B" w:rsidP="00853EB4">
      <w:pPr>
        <w:spacing w:before="120"/>
        <w:rPr>
          <w:rFonts w:ascii="Segoe UI" w:hAnsi="Segoe UI" w:cs="Segoe UI"/>
          <w:szCs w:val="22"/>
        </w:rPr>
      </w:pPr>
      <w:r>
        <w:rPr>
          <w:rFonts w:ascii="Segoe UI" w:hAnsi="Segoe UI" w:cs="Segoe UI"/>
          <w:szCs w:val="22"/>
        </w:rPr>
        <w:t xml:space="preserve">Die oben genannten nachhaltigen Entwurfsentscheidungen </w:t>
      </w:r>
      <w:r w:rsidR="00E858FA">
        <w:rPr>
          <w:rFonts w:ascii="Segoe UI" w:hAnsi="Segoe UI" w:cs="Segoe UI"/>
          <w:szCs w:val="22"/>
        </w:rPr>
        <w:t>werden</w:t>
      </w:r>
      <w:r>
        <w:rPr>
          <w:rFonts w:ascii="Segoe UI" w:hAnsi="Segoe UI" w:cs="Segoe UI"/>
          <w:szCs w:val="22"/>
        </w:rPr>
        <w:t xml:space="preserve"> </w:t>
      </w:r>
      <w:r w:rsidR="00E858FA">
        <w:rPr>
          <w:rFonts w:ascii="Segoe UI" w:hAnsi="Segoe UI" w:cs="Segoe UI"/>
          <w:szCs w:val="22"/>
        </w:rPr>
        <w:t>durch die Erreichbarkeit</w:t>
      </w:r>
      <w:r>
        <w:rPr>
          <w:rFonts w:ascii="Segoe UI" w:hAnsi="Segoe UI" w:cs="Segoe UI"/>
          <w:szCs w:val="22"/>
        </w:rPr>
        <w:t xml:space="preserve"> eines </w:t>
      </w:r>
      <w:r w:rsidRPr="008861BC">
        <w:rPr>
          <w:rFonts w:ascii="Segoe UI" w:hAnsi="Segoe UI" w:cs="Segoe UI"/>
          <w:b/>
          <w:bCs/>
          <w:szCs w:val="22"/>
        </w:rPr>
        <w:t>BNB-Silber-Zertifikats</w:t>
      </w:r>
      <w:r>
        <w:rPr>
          <w:rFonts w:ascii="Segoe UI" w:hAnsi="Segoe UI" w:cs="Segoe UI"/>
          <w:szCs w:val="22"/>
        </w:rPr>
        <w:t xml:space="preserve"> widergespiegelt.</w:t>
      </w:r>
    </w:p>
    <w:p w14:paraId="1A94413A" w14:textId="18D09AFB" w:rsidR="00853EB4" w:rsidRPr="00173B58" w:rsidRDefault="00853EB4" w:rsidP="00853EB4">
      <w:pPr>
        <w:spacing w:before="120"/>
        <w:rPr>
          <w:rFonts w:ascii="Segoe UI" w:hAnsi="Segoe UI" w:cs="Segoe UI"/>
          <w:b/>
          <w:szCs w:val="22"/>
        </w:rPr>
      </w:pPr>
      <w:r>
        <w:rPr>
          <w:rFonts w:ascii="Segoe UI" w:hAnsi="Segoe UI" w:cs="Segoe UI"/>
          <w:b/>
          <w:szCs w:val="22"/>
        </w:rPr>
        <w:t>Wirtschaftlichkeit im Betrieb</w:t>
      </w:r>
    </w:p>
    <w:p w14:paraId="0DE80F01" w14:textId="7FDD34A4" w:rsidR="00853EB4" w:rsidRPr="00E858FA" w:rsidRDefault="00E858FA" w:rsidP="00E858FA">
      <w:pPr>
        <w:spacing w:before="120"/>
        <w:rPr>
          <w:rFonts w:ascii="Segoe UI" w:hAnsi="Segoe UI" w:cs="Segoe UI"/>
          <w:szCs w:val="22"/>
        </w:rPr>
      </w:pPr>
      <w:r>
        <w:rPr>
          <w:rFonts w:ascii="Segoe UI" w:hAnsi="Segoe UI" w:cs="Segoe UI"/>
          <w:szCs w:val="22"/>
        </w:rPr>
        <w:t>Siehe oben.</w:t>
      </w:r>
    </w:p>
    <w:p w14:paraId="5C41909C" w14:textId="5D37C834" w:rsidR="00583B0B" w:rsidRDefault="0087339C" w:rsidP="00283829">
      <w:pPr>
        <w:spacing w:before="120"/>
        <w:rPr>
          <w:rFonts w:ascii="Segoe UI" w:hAnsi="Segoe UI" w:cs="Segoe UI"/>
          <w:b/>
          <w:color w:val="C00000"/>
          <w:sz w:val="28"/>
          <w:szCs w:val="22"/>
        </w:rPr>
      </w:pPr>
      <w:r>
        <w:rPr>
          <w:rFonts w:ascii="Segoe UI" w:hAnsi="Segoe UI" w:cs="Segoe UI"/>
          <w:b/>
          <w:color w:val="C00000"/>
          <w:sz w:val="28"/>
          <w:szCs w:val="22"/>
        </w:rPr>
        <w:t>Denkmalschutz</w:t>
      </w:r>
    </w:p>
    <w:p w14:paraId="7654A4AB" w14:textId="77777777" w:rsidR="000F2764" w:rsidRDefault="000F2764" w:rsidP="0087339C">
      <w:pPr>
        <w:spacing w:before="120"/>
        <w:rPr>
          <w:rFonts w:ascii="Segoe UI" w:hAnsi="Segoe UI" w:cs="Segoe UI"/>
          <w:b/>
          <w:szCs w:val="22"/>
        </w:rPr>
      </w:pPr>
      <w:r w:rsidRPr="000F2764">
        <w:rPr>
          <w:rFonts w:ascii="Segoe UI" w:hAnsi="Segoe UI" w:cs="Segoe UI"/>
          <w:b/>
          <w:szCs w:val="22"/>
        </w:rPr>
        <w:t xml:space="preserve">Umgang mit vorhandener Bausubstanz </w:t>
      </w:r>
    </w:p>
    <w:p w14:paraId="2F08D3D0" w14:textId="459F6D09" w:rsidR="007D1FD4" w:rsidRDefault="00834966" w:rsidP="007D1FD4">
      <w:pPr>
        <w:pStyle w:val="EinfAbs"/>
        <w:jc w:val="both"/>
        <w:rPr>
          <w:rFonts w:ascii="Segoe UI" w:hAnsi="Segoe UI" w:cs="Segoe UI"/>
          <w:sz w:val="22"/>
          <w:szCs w:val="22"/>
          <w:lang w:val="de-DE"/>
        </w:rPr>
      </w:pPr>
      <w:r>
        <w:rPr>
          <w:rFonts w:ascii="Segoe UI" w:hAnsi="Segoe UI" w:cs="Segoe UI"/>
          <w:sz w:val="22"/>
          <w:szCs w:val="22"/>
          <w:lang w:val="de-DE"/>
        </w:rPr>
        <w:t>Die bauzeitliche Substanz des Gebäudes wird mit größtem Respekt behandelt und nur in Bereichen ohne denkmalp</w:t>
      </w:r>
      <w:r w:rsidR="00DA529C">
        <w:rPr>
          <w:rFonts w:ascii="Segoe UI" w:hAnsi="Segoe UI" w:cs="Segoe UI"/>
          <w:sz w:val="22"/>
          <w:szCs w:val="22"/>
          <w:lang w:val="de-DE"/>
        </w:rPr>
        <w:t>f</w:t>
      </w:r>
      <w:r>
        <w:rPr>
          <w:rFonts w:ascii="Segoe UI" w:hAnsi="Segoe UI" w:cs="Segoe UI"/>
          <w:sz w:val="22"/>
          <w:szCs w:val="22"/>
          <w:lang w:val="de-DE"/>
        </w:rPr>
        <w:t>legerische Relevanz interveniert. Die Stahlbetondecken, Zwischengeschosse, das 3. Obergeschoss und der Zubau im rechten Innenhof bilden Potentialflächen für energetische Eingriffe sowie räumliche Umbauten.</w:t>
      </w:r>
      <w:r w:rsidR="00DA529C">
        <w:rPr>
          <w:rFonts w:ascii="Segoe UI" w:hAnsi="Segoe UI" w:cs="Segoe UI"/>
          <w:sz w:val="22"/>
          <w:szCs w:val="22"/>
          <w:lang w:val="de-DE"/>
        </w:rPr>
        <w:t xml:space="preserve"> Der Rückbau der Zubauten im Innenhof stellt die raumzeitliche Gebäudetypologie wieder her. Verlorene Nutzflächen werden im Ausbau des dritten Obergeschosses kompensiert. Dieser ist in Holzmodulbauweise als Satteldach geplant, was mehrere Vorteile bietet. </w:t>
      </w:r>
    </w:p>
    <w:p w14:paraId="777FD4C6" w14:textId="5A8B9751" w:rsidR="00834966" w:rsidRDefault="00DA529C" w:rsidP="001E64C2">
      <w:pPr>
        <w:pStyle w:val="EinfAbs"/>
        <w:numPr>
          <w:ilvl w:val="0"/>
          <w:numId w:val="15"/>
        </w:numPr>
        <w:jc w:val="both"/>
        <w:rPr>
          <w:rFonts w:ascii="Segoe UI" w:hAnsi="Segoe UI" w:cs="Segoe UI"/>
          <w:sz w:val="22"/>
          <w:szCs w:val="22"/>
          <w:lang w:val="de-DE"/>
        </w:rPr>
      </w:pPr>
      <w:r w:rsidRPr="00DA529C">
        <w:rPr>
          <w:rFonts w:ascii="Segoe UI" w:hAnsi="Segoe UI" w:cs="Segoe UI"/>
          <w:sz w:val="22"/>
          <w:szCs w:val="22"/>
          <w:lang w:val="de-DE"/>
        </w:rPr>
        <w:t>PV</w:t>
      </w:r>
      <w:r w:rsidR="00005B10">
        <w:rPr>
          <w:rFonts w:ascii="Segoe UI" w:hAnsi="Segoe UI" w:cs="Segoe UI"/>
          <w:sz w:val="22"/>
          <w:szCs w:val="22"/>
          <w:lang w:val="de-DE"/>
        </w:rPr>
        <w:t>-</w:t>
      </w:r>
      <w:r w:rsidRPr="00DA529C">
        <w:rPr>
          <w:rFonts w:ascii="Segoe UI" w:hAnsi="Segoe UI" w:cs="Segoe UI"/>
          <w:sz w:val="22"/>
          <w:szCs w:val="22"/>
          <w:lang w:val="de-DE"/>
        </w:rPr>
        <w:t xml:space="preserve">Anlagen können aufgrund der Dachneigung in die Dachhaut integriert </w:t>
      </w:r>
    </w:p>
    <w:p w14:paraId="1E83D8AC" w14:textId="0F3EE149" w:rsidR="00DA529C" w:rsidRDefault="00DA529C" w:rsidP="001E64C2">
      <w:pPr>
        <w:pStyle w:val="EinfAbs"/>
        <w:numPr>
          <w:ilvl w:val="0"/>
          <w:numId w:val="15"/>
        </w:numPr>
        <w:jc w:val="both"/>
        <w:rPr>
          <w:rFonts w:ascii="Segoe UI" w:hAnsi="Segoe UI" w:cs="Segoe UI"/>
          <w:sz w:val="22"/>
          <w:szCs w:val="22"/>
          <w:lang w:val="de-DE"/>
        </w:rPr>
      </w:pPr>
      <w:r>
        <w:rPr>
          <w:rFonts w:ascii="Segoe UI" w:hAnsi="Segoe UI" w:cs="Segoe UI"/>
          <w:sz w:val="22"/>
          <w:szCs w:val="22"/>
          <w:lang w:val="de-DE"/>
        </w:rPr>
        <w:t>Technische Anlagen haben ausreichende Raumhöhen und können währen der Bauphase ohne Probleme integriert werden.</w:t>
      </w:r>
    </w:p>
    <w:p w14:paraId="376E7435" w14:textId="778F8FAF" w:rsidR="00DA529C" w:rsidRDefault="00005B10" w:rsidP="001E64C2">
      <w:pPr>
        <w:pStyle w:val="EinfAbs"/>
        <w:numPr>
          <w:ilvl w:val="0"/>
          <w:numId w:val="15"/>
        </w:numPr>
        <w:jc w:val="both"/>
        <w:rPr>
          <w:rFonts w:ascii="Segoe UI" w:hAnsi="Segoe UI" w:cs="Segoe UI"/>
          <w:sz w:val="22"/>
          <w:szCs w:val="22"/>
          <w:lang w:val="de-DE"/>
        </w:rPr>
      </w:pPr>
      <w:r>
        <w:rPr>
          <w:rFonts w:ascii="Segoe UI" w:hAnsi="Segoe UI" w:cs="Segoe UI"/>
          <w:sz w:val="22"/>
          <w:szCs w:val="22"/>
          <w:lang w:val="de-DE"/>
        </w:rPr>
        <w:t>Im Giebelbereich können Lüftungen mit großem Querschnitt horizontal verzogen werden.</w:t>
      </w:r>
    </w:p>
    <w:p w14:paraId="7AD8DDEC" w14:textId="75B43144" w:rsidR="00005B10" w:rsidRPr="006A4141" w:rsidRDefault="00005B10" w:rsidP="006A4141">
      <w:pPr>
        <w:pStyle w:val="Listenabsatz"/>
        <w:numPr>
          <w:ilvl w:val="0"/>
          <w:numId w:val="15"/>
        </w:numPr>
        <w:spacing w:before="120"/>
        <w:rPr>
          <w:rFonts w:ascii="Segoe UI" w:hAnsi="Segoe UI" w:cs="Segoe UI"/>
          <w:szCs w:val="22"/>
        </w:rPr>
      </w:pPr>
      <w:r w:rsidRPr="006A4141">
        <w:rPr>
          <w:rFonts w:ascii="Segoe UI" w:hAnsi="Segoe UI" w:cs="Segoe UI"/>
          <w:szCs w:val="22"/>
        </w:rPr>
        <w:t>Der ursprüngliche Dachstuhl des rechten Flügels, bestehend aus T18 Trapezblechen und einem Fachwerk aus HE 140A-Trägern, wird demontiert und zum Bau von Fahrraddächern im Innenhof, sowie zur Konstruktion der neuen Emporen verwendet</w:t>
      </w:r>
    </w:p>
    <w:p w14:paraId="6CC699AC" w14:textId="77777777" w:rsidR="00005B10" w:rsidRPr="00005B10" w:rsidRDefault="00005B10" w:rsidP="00005B10">
      <w:pPr>
        <w:pStyle w:val="Listenabsatz"/>
        <w:numPr>
          <w:ilvl w:val="0"/>
          <w:numId w:val="15"/>
        </w:numPr>
        <w:spacing w:before="120"/>
        <w:rPr>
          <w:rFonts w:ascii="Segoe UI" w:hAnsi="Segoe UI" w:cs="Segoe UI"/>
          <w:szCs w:val="22"/>
        </w:rPr>
      </w:pPr>
      <w:r w:rsidRPr="00005B10">
        <w:rPr>
          <w:rFonts w:ascii="Segoe UI" w:hAnsi="Segoe UI" w:cs="Segoe UI"/>
          <w:szCs w:val="22"/>
        </w:rPr>
        <w:t>Die originale Bestuhlung der Hörsäle findet als Sitzmöglichkeiten in den Gängen eine neue Nutzung und bildet als Kommunikationsfläche einen Katalysator für soziale Interaktion und Innovation.</w:t>
      </w:r>
    </w:p>
    <w:p w14:paraId="2E1E588C" w14:textId="77777777" w:rsidR="00834966" w:rsidRDefault="00834966" w:rsidP="007D1FD4">
      <w:pPr>
        <w:pStyle w:val="EinfAbs"/>
        <w:jc w:val="both"/>
        <w:rPr>
          <w:rFonts w:ascii="Segoe UI" w:hAnsi="Segoe UI" w:cs="Segoe UI"/>
          <w:sz w:val="22"/>
          <w:szCs w:val="22"/>
          <w:lang w:val="de-DE"/>
        </w:rPr>
      </w:pPr>
    </w:p>
    <w:p w14:paraId="751CA91D" w14:textId="72F87438" w:rsidR="003674FF" w:rsidRPr="007D1FD4" w:rsidRDefault="003674FF" w:rsidP="00D474BA">
      <w:pPr>
        <w:rPr>
          <w:rFonts w:ascii="Segoe UI" w:hAnsi="Segoe UI" w:cs="Segoe UI"/>
          <w:szCs w:val="22"/>
        </w:rPr>
      </w:pPr>
    </w:p>
    <w:sectPr w:rsidR="003674FF" w:rsidRPr="007D1FD4">
      <w:headerReference w:type="even" r:id="rId12"/>
      <w:headerReference w:type="default" r:id="rId13"/>
      <w:footerReference w:type="default" r:id="rId14"/>
      <w:headerReference w:type="first" r:id="rId15"/>
      <w:footerReference w:type="first" r:id="rId16"/>
      <w:pgSz w:w="11906" w:h="16838" w:code="9"/>
      <w:pgMar w:top="2268"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A9B8F" w14:textId="77777777" w:rsidR="0045354C" w:rsidRDefault="0045354C">
      <w:r>
        <w:separator/>
      </w:r>
    </w:p>
  </w:endnote>
  <w:endnote w:type="continuationSeparator" w:id="0">
    <w:p w14:paraId="2CFD5B10" w14:textId="77777777" w:rsidR="0045354C" w:rsidRDefault="00453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Humnst777 BT">
    <w:altName w:val="Calibri"/>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Bahnschrift Light">
    <w:panose1 w:val="020B0502040204020203"/>
    <w:charset w:val="00"/>
    <w:family w:val="swiss"/>
    <w:pitch w:val="variable"/>
    <w:sig w:usb0="A00002C7" w:usb1="00000002"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3210043"/>
      <w:docPartObj>
        <w:docPartGallery w:val="Page Numbers (Bottom of Page)"/>
        <w:docPartUnique/>
      </w:docPartObj>
    </w:sdtPr>
    <w:sdtEndPr/>
    <w:sdtContent>
      <w:p w14:paraId="231A483A" w14:textId="3B921542" w:rsidR="001B119B" w:rsidRDefault="001B119B" w:rsidP="001B119B">
        <w:pPr>
          <w:pStyle w:val="Fuzeile"/>
          <w:jc w:val="right"/>
        </w:pPr>
        <w:r>
          <w:t xml:space="preserve">Seite | </w:t>
        </w:r>
        <w:r>
          <w:fldChar w:fldCharType="begin"/>
        </w:r>
        <w:r>
          <w:instrText>PAGE   \* MERGEFORMAT</w:instrText>
        </w:r>
        <w:r>
          <w:fldChar w:fldCharType="separate"/>
        </w:r>
        <w:r>
          <w:t>2</w:t>
        </w:r>
        <w:r>
          <w:fldChar w:fldCharType="end"/>
        </w:r>
        <w: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9534199"/>
      <w:docPartObj>
        <w:docPartGallery w:val="Page Numbers (Bottom of Page)"/>
        <w:docPartUnique/>
      </w:docPartObj>
    </w:sdtPr>
    <w:sdtEndPr/>
    <w:sdtContent>
      <w:p w14:paraId="1F7C0A62" w14:textId="6E4667F4" w:rsidR="00173B58" w:rsidRPr="001B119B" w:rsidRDefault="001B119B" w:rsidP="001B119B">
        <w:pPr>
          <w:pStyle w:val="Fuzeile"/>
          <w:jc w:val="right"/>
        </w:pPr>
        <w:r>
          <w:t xml:space="preserve">Seite | </w:t>
        </w:r>
        <w:r>
          <w:fldChar w:fldCharType="begin"/>
        </w:r>
        <w:r>
          <w:instrText>PAGE   \* MERGEFORMAT</w:instrText>
        </w:r>
        <w:r>
          <w:fldChar w:fldCharType="separate"/>
        </w:r>
        <w:r>
          <w:t>2</w:t>
        </w:r>
        <w:r>
          <w:fldChar w:fldCharType="end"/>
        </w:r>
        <w: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3E162" w14:textId="77777777" w:rsidR="0045354C" w:rsidRDefault="0045354C">
      <w:r>
        <w:separator/>
      </w:r>
    </w:p>
  </w:footnote>
  <w:footnote w:type="continuationSeparator" w:id="0">
    <w:p w14:paraId="5D1CFD23" w14:textId="77777777" w:rsidR="0045354C" w:rsidRDefault="004535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C0A5B" w14:textId="77777777" w:rsidR="0007672F" w:rsidRDefault="003503FD">
    <w:pPr>
      <w:pStyle w:val="Kopfzeile"/>
    </w:pPr>
    <w:r>
      <w:rPr>
        <w:noProof/>
        <w:sz w:val="20"/>
      </w:rPr>
      <mc:AlternateContent>
        <mc:Choice Requires="wps">
          <w:drawing>
            <wp:anchor distT="0" distB="0" distL="114300" distR="114300" simplePos="0" relativeHeight="251658240" behindDoc="0" locked="0" layoutInCell="1" allowOverlap="1" wp14:anchorId="1F7C0A63" wp14:editId="678B7607">
              <wp:simplePos x="0" y="0"/>
              <wp:positionH relativeFrom="page">
                <wp:posOffset>-13970</wp:posOffset>
              </wp:positionH>
              <wp:positionV relativeFrom="page">
                <wp:posOffset>771525</wp:posOffset>
              </wp:positionV>
              <wp:extent cx="7560310"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560310" cy="0"/>
                      </a:xfrm>
                      <a:prstGeom prst="line">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785914" id="Line 3" o:spid="_x0000_s1026" style="position:absolute;flip:x;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pt,60.75pt" to="59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" strokecolor="silver">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C0A5D" w14:textId="1062200F" w:rsidR="0007672F" w:rsidRPr="00283829" w:rsidRDefault="00142105">
    <w:pPr>
      <w:pStyle w:val="Kopfzeile"/>
      <w:rPr>
        <w:rFonts w:ascii="Segoe UI" w:hAnsi="Segoe UI" w:cs="Segoe UI"/>
      </w:rPr>
    </w:pPr>
    <w:r w:rsidRPr="00283829">
      <w:rPr>
        <w:rFonts w:ascii="Segoe UI" w:hAnsi="Segoe UI" w:cs="Segoe UI"/>
        <w:color w:val="999999"/>
        <w:sz w:val="18"/>
      </w:rPr>
      <w:t>Wettbewerb „</w:t>
    </w:r>
    <w:r w:rsidR="00962933" w:rsidRPr="000521B6">
      <w:rPr>
        <w:rFonts w:ascii="Segoe UI" w:hAnsi="Segoe UI" w:cs="Segoe UI"/>
        <w:sz w:val="20"/>
        <w:szCs w:val="22"/>
      </w:rPr>
      <w:t>Hauptgebäude RWTH Aachen</w:t>
    </w:r>
    <w:r w:rsidRPr="00283829">
      <w:rPr>
        <w:rFonts w:ascii="Segoe UI" w:hAnsi="Segoe UI" w:cs="Segoe UI"/>
        <w:color w:val="999999"/>
        <w:sz w:val="18"/>
      </w:rPr>
      <w:t>“</w:t>
    </w:r>
    <w:r w:rsidR="0007672F" w:rsidRPr="00283829">
      <w:rPr>
        <w:rFonts w:ascii="Segoe UI" w:hAnsi="Segoe UI" w:cs="Segoe UI"/>
        <w:color w:val="999999"/>
        <w:sz w:val="18"/>
      </w:rPr>
      <w:t xml:space="preserve"> - </w:t>
    </w:r>
    <w:r w:rsidR="003503FD" w:rsidRPr="00283829">
      <w:rPr>
        <w:rFonts w:ascii="Segoe UI" w:hAnsi="Segoe UI" w:cs="Segoe UI"/>
        <w:noProof/>
        <w:sz w:val="20"/>
      </w:rPr>
      <mc:AlternateContent>
        <mc:Choice Requires="wps">
          <w:drawing>
            <wp:anchor distT="0" distB="0" distL="114300" distR="114300" simplePos="0" relativeHeight="251656192" behindDoc="0" locked="1" layoutInCell="1" allowOverlap="1" wp14:anchorId="1F7C0A65" wp14:editId="65ED9C20">
              <wp:simplePos x="0" y="0"/>
              <wp:positionH relativeFrom="page">
                <wp:posOffset>-13970</wp:posOffset>
              </wp:positionH>
              <wp:positionV relativeFrom="page">
                <wp:posOffset>935990</wp:posOffset>
              </wp:positionV>
              <wp:extent cx="756031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560310" cy="0"/>
                      </a:xfrm>
                      <a:prstGeom prst="line">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3F8FD2" id="Line 1" o:spid="_x0000_s1026" style="position:absolute;flip:x;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pt,73.7pt" to="594.2pt,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" strokecolor="silver">
              <w10:wrap anchorx="page" anchory="page"/>
              <w10:anchorlock/>
            </v:line>
          </w:pict>
        </mc:Fallback>
      </mc:AlternateContent>
    </w:r>
    <w:r w:rsidR="0007672F" w:rsidRPr="00283829">
      <w:rPr>
        <w:rFonts w:ascii="Segoe UI" w:hAnsi="Segoe UI" w:cs="Segoe UI"/>
        <w:color w:val="999999"/>
        <w:sz w:val="18"/>
      </w:rPr>
      <w:t>Erläuterungsbericht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C0A5E" w14:textId="5130F09A" w:rsidR="0007672F" w:rsidRPr="00283829" w:rsidRDefault="0049141B" w:rsidP="00805AB3">
    <w:pPr>
      <w:pStyle w:val="Kopfzeile"/>
      <w:spacing w:before="120"/>
      <w:rPr>
        <w:rFonts w:ascii="Segoe UI" w:hAnsi="Segoe UI" w:cs="Segoe UI"/>
      </w:rPr>
    </w:pPr>
    <w:r w:rsidRPr="000521B6">
      <w:rPr>
        <w:rFonts w:cs="Segoe UI"/>
        <w:noProof/>
        <w:sz w:val="20"/>
        <w:szCs w:val="22"/>
      </w:rPr>
      <mc:AlternateContent>
        <mc:Choice Requires="wps">
          <w:drawing>
            <wp:anchor distT="45720" distB="45720" distL="114300" distR="114300" simplePos="0" relativeHeight="251659264" behindDoc="0" locked="0" layoutInCell="1" allowOverlap="1" wp14:anchorId="47D70E18" wp14:editId="18F09B1F">
              <wp:simplePos x="0" y="0"/>
              <wp:positionH relativeFrom="column">
                <wp:posOffset>3628402</wp:posOffset>
              </wp:positionH>
              <wp:positionV relativeFrom="paragraph">
                <wp:posOffset>-53927</wp:posOffset>
              </wp:positionV>
              <wp:extent cx="3027680" cy="1404620"/>
              <wp:effectExtent l="0" t="0" r="0" b="63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7680" cy="1404620"/>
                      </a:xfrm>
                      <a:prstGeom prst="rect">
                        <a:avLst/>
                      </a:prstGeom>
                      <a:noFill/>
                      <a:ln w="9525">
                        <a:noFill/>
                        <a:miter lim="800000"/>
                        <a:headEnd/>
                        <a:tailEnd/>
                      </a:ln>
                    </wps:spPr>
                    <wps:txbx>
                      <w:txbxContent>
                        <w:p w14:paraId="59EB6DA9" w14:textId="77777777" w:rsidR="0049141B" w:rsidRPr="00CD7942" w:rsidRDefault="0049141B" w:rsidP="00805AB3">
                          <w:pPr>
                            <w:pStyle w:val="Flietext"/>
                            <w:spacing w:before="120"/>
                            <w:ind w:firstLine="0"/>
                            <w:rPr>
                              <w:rFonts w:ascii="Segoe UI" w:hAnsi="Segoe UI" w:cs="Segoe UI"/>
                              <w:b/>
                              <w:bCs/>
                              <w:color w:val="auto"/>
                              <w:sz w:val="20"/>
                              <w:szCs w:val="20"/>
                            </w:rPr>
                          </w:pPr>
                          <w:r w:rsidRPr="00CD7942">
                            <w:rPr>
                              <w:rFonts w:ascii="Segoe UI" w:hAnsi="Segoe UI" w:cs="Segoe UI"/>
                              <w:b/>
                              <w:bCs/>
                              <w:color w:val="auto"/>
                              <w:sz w:val="20"/>
                              <w:szCs w:val="20"/>
                            </w:rPr>
                            <w:t>Das Denkmal der Zukunft!</w:t>
                          </w:r>
                        </w:p>
                        <w:p w14:paraId="37DAE04F" w14:textId="77777777" w:rsidR="0049141B" w:rsidRPr="00FD1489" w:rsidRDefault="0049141B" w:rsidP="00805AB3">
                          <w:pPr>
                            <w:pStyle w:val="Flietext"/>
                            <w:spacing w:before="120"/>
                            <w:ind w:firstLine="0"/>
                            <w:rPr>
                              <w:rFonts w:ascii="Segoe UI" w:hAnsi="Segoe UI" w:cs="Segoe UI"/>
                              <w:i/>
                              <w:iCs/>
                              <w:color w:val="auto"/>
                            </w:rPr>
                          </w:pPr>
                          <w:r w:rsidRPr="00CD7942">
                            <w:rPr>
                              <w:rFonts w:ascii="Segoe UI" w:hAnsi="Segoe UI" w:cs="Segoe UI"/>
                              <w:i/>
                              <w:iCs/>
                              <w:color w:val="auto"/>
                              <w:sz w:val="20"/>
                              <w:szCs w:val="20"/>
                            </w:rPr>
                            <w:t>Vom RWTH Gründungsbau (1870) zur „Klimaikone“</w:t>
                          </w:r>
                        </w:p>
                        <w:p w14:paraId="62DC1076" w14:textId="77777777" w:rsidR="0049141B" w:rsidRDefault="0049141B" w:rsidP="0049141B"/>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7D70E18" id="_x0000_t202" coordsize="21600,21600" o:spt="202" path="m,l,21600r21600,l21600,xe">
              <v:stroke joinstyle="miter"/>
              <v:path gradientshapeok="t" o:connecttype="rect"/>
            </v:shapetype>
            <v:shape id="Textfeld 2" o:spid="_x0000_s1026" type="#_x0000_t202" style="position:absolute;margin-left:285.7pt;margin-top:-4.25pt;width:238.4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" filled="f" stroked="f">
              <v:textbox style="mso-fit-shape-to-text:t">
                <w:txbxContent>
                  <w:p w14:paraId="59EB6DA9" w14:textId="77777777" w:rsidR="0049141B" w:rsidRPr="00CD7942" w:rsidRDefault="0049141B" w:rsidP="00805AB3">
                    <w:pPr>
                      <w:pStyle w:val="Flietext"/>
                      <w:spacing w:before="120"/>
                      <w:ind w:firstLine="0"/>
                      <w:rPr>
                        <w:rFonts w:ascii="Segoe UI" w:hAnsi="Segoe UI" w:cs="Segoe UI"/>
                        <w:b/>
                        <w:bCs/>
                        <w:color w:val="auto"/>
                        <w:sz w:val="20"/>
                        <w:szCs w:val="20"/>
                      </w:rPr>
                    </w:pPr>
                    <w:r w:rsidRPr="00CD7942">
                      <w:rPr>
                        <w:rFonts w:ascii="Segoe UI" w:hAnsi="Segoe UI" w:cs="Segoe UI"/>
                        <w:b/>
                        <w:bCs/>
                        <w:color w:val="auto"/>
                        <w:sz w:val="20"/>
                        <w:szCs w:val="20"/>
                      </w:rPr>
                      <w:t>Das Denkmal der Zukunft!</w:t>
                    </w:r>
                  </w:p>
                  <w:p w14:paraId="37DAE04F" w14:textId="77777777" w:rsidR="0049141B" w:rsidRPr="00FD1489" w:rsidRDefault="0049141B" w:rsidP="00805AB3">
                    <w:pPr>
                      <w:pStyle w:val="Flietext"/>
                      <w:spacing w:before="120"/>
                      <w:ind w:firstLine="0"/>
                      <w:rPr>
                        <w:rFonts w:ascii="Segoe UI" w:hAnsi="Segoe UI" w:cs="Segoe UI"/>
                        <w:i/>
                        <w:iCs/>
                        <w:color w:val="auto"/>
                      </w:rPr>
                    </w:pPr>
                    <w:r w:rsidRPr="00CD7942">
                      <w:rPr>
                        <w:rFonts w:ascii="Segoe UI" w:hAnsi="Segoe UI" w:cs="Segoe UI"/>
                        <w:i/>
                        <w:iCs/>
                        <w:color w:val="auto"/>
                        <w:sz w:val="20"/>
                        <w:szCs w:val="20"/>
                      </w:rPr>
                      <w:t>Vom RWTH Gründungsbau (1870) zur „Klimaikone“</w:t>
                    </w:r>
                  </w:p>
                  <w:p w14:paraId="62DC1076" w14:textId="77777777" w:rsidR="0049141B" w:rsidRDefault="0049141B" w:rsidP="0049141B"/>
                </w:txbxContent>
              </v:textbox>
              <w10:wrap type="square"/>
            </v:shape>
          </w:pict>
        </mc:Fallback>
      </mc:AlternateContent>
    </w:r>
    <w:r w:rsidR="00D474BA" w:rsidRPr="000521B6">
      <w:rPr>
        <w:rFonts w:ascii="Segoe UI" w:hAnsi="Segoe UI" w:cs="Segoe UI"/>
        <w:sz w:val="20"/>
        <w:szCs w:val="22"/>
      </w:rPr>
      <w:t>Realisierungswettbewerb</w:t>
    </w:r>
    <w:r w:rsidR="00173B58" w:rsidRPr="000521B6">
      <w:rPr>
        <w:rFonts w:ascii="Segoe UI" w:hAnsi="Segoe UI" w:cs="Segoe UI"/>
        <w:sz w:val="20"/>
        <w:szCs w:val="22"/>
      </w:rPr>
      <w:t xml:space="preserve"> „</w:t>
    </w:r>
    <w:r w:rsidR="00F074C6" w:rsidRPr="000521B6">
      <w:rPr>
        <w:rFonts w:ascii="Segoe UI" w:hAnsi="Segoe UI" w:cs="Segoe UI"/>
        <w:sz w:val="20"/>
        <w:szCs w:val="22"/>
      </w:rPr>
      <w:t>Hauptgebäude RWTH Aachen</w:t>
    </w:r>
    <w:r w:rsidR="000521B6">
      <w:rPr>
        <w:rFonts w:ascii="Segoe UI" w:hAnsi="Segoe UI" w:cs="Segoe UI"/>
        <w:sz w:val="20"/>
        <w:szCs w:val="22"/>
      </w:rPr>
      <w:t>“</w:t>
    </w:r>
  </w:p>
  <w:p w14:paraId="1F7C0A5F" w14:textId="63DA7B8F" w:rsidR="00173B58" w:rsidRPr="00283829" w:rsidRDefault="00173B58" w:rsidP="00805AB3">
    <w:pPr>
      <w:pStyle w:val="Kopfzeile"/>
      <w:spacing w:before="120"/>
      <w:rPr>
        <w:rFonts w:ascii="Segoe UI" w:hAnsi="Segoe UI" w:cs="Segoe UI"/>
        <w:b/>
        <w:sz w:val="24"/>
      </w:rPr>
    </w:pPr>
    <w:r w:rsidRPr="000521B6">
      <w:rPr>
        <w:rFonts w:ascii="Segoe UI" w:hAnsi="Segoe UI" w:cs="Segoe UI"/>
        <w:b/>
        <w:szCs w:val="22"/>
      </w:rPr>
      <w:t>Erläuterungsbericht</w:t>
    </w:r>
  </w:p>
  <w:p w14:paraId="1F7C0A60" w14:textId="77777777" w:rsidR="0007672F" w:rsidRPr="00283829" w:rsidRDefault="0007672F">
    <w:pPr>
      <w:pStyle w:val="Kopfzeile"/>
      <w:tabs>
        <w:tab w:val="left" w:pos="6120"/>
      </w:tabs>
      <w:rPr>
        <w:rFonts w:ascii="Segoe UI" w:hAnsi="Segoe UI" w:cs="Segoe UI"/>
      </w:rPr>
    </w:pPr>
  </w:p>
  <w:p w14:paraId="1F7C0A61" w14:textId="77777777" w:rsidR="0007672F" w:rsidRPr="00283829" w:rsidRDefault="003503FD">
    <w:pPr>
      <w:pStyle w:val="Kopfzeile"/>
      <w:tabs>
        <w:tab w:val="left" w:pos="6120"/>
      </w:tabs>
      <w:rPr>
        <w:rFonts w:ascii="Segoe UI" w:hAnsi="Segoe UI" w:cs="Segoe UI"/>
      </w:rPr>
    </w:pPr>
    <w:r w:rsidRPr="00283829">
      <w:rPr>
        <w:rFonts w:ascii="Segoe UI" w:hAnsi="Segoe UI" w:cs="Segoe UI"/>
        <w:noProof/>
        <w:sz w:val="20"/>
      </w:rPr>
      <mc:AlternateContent>
        <mc:Choice Requires="wps">
          <w:drawing>
            <wp:anchor distT="0" distB="0" distL="114300" distR="114300" simplePos="0" relativeHeight="251657216" behindDoc="0" locked="1" layoutInCell="1" allowOverlap="1" wp14:anchorId="1F7C0A67" wp14:editId="2A0605DC">
              <wp:simplePos x="0" y="0"/>
              <wp:positionH relativeFrom="page">
                <wp:posOffset>-13970</wp:posOffset>
              </wp:positionH>
              <wp:positionV relativeFrom="page">
                <wp:posOffset>1097280</wp:posOffset>
              </wp:positionV>
              <wp:extent cx="7560310" cy="0"/>
              <wp:effectExtent l="0" t="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560310" cy="0"/>
                      </a:xfrm>
                      <a:prstGeom prst="line">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AC4A1C" id="Line 4" o:spid="_x0000_s1026" style="position:absolute;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pt,86.4pt" to="594.2pt,8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" strokecolor="silver">
              <w10:wrap anchorx="page" anchory="page"/>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BFC40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801212"/>
    <w:multiLevelType w:val="multilevel"/>
    <w:tmpl w:val="BB16C70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pStyle w:val="Gliederung5"/>
      <w:lvlText w:val="%1.%2.%3.%4."/>
      <w:lvlJc w:val="left"/>
      <w:pPr>
        <w:tabs>
          <w:tab w:val="num" w:pos="1440"/>
        </w:tabs>
        <w:ind w:left="1134" w:hanging="1134"/>
      </w:pPr>
      <w:rPr>
        <w:rFonts w:hint="default"/>
      </w:rPr>
    </w:lvl>
    <w:lvl w:ilvl="4">
      <w:start w:val="1"/>
      <w:numFmt w:val="lowerLetter"/>
      <w:lvlText w:val="%5)"/>
      <w:lvlJc w:val="left"/>
      <w:pPr>
        <w:tabs>
          <w:tab w:val="num" w:pos="1800"/>
        </w:tabs>
        <w:ind w:left="1134" w:firstLine="306"/>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433296A"/>
    <w:multiLevelType w:val="hybridMultilevel"/>
    <w:tmpl w:val="FD5C571A"/>
    <w:lvl w:ilvl="0" w:tplc="B0703A6C">
      <w:start w:val="1"/>
      <w:numFmt w:val="bullet"/>
      <w:pStyle w:val="AufzhlungSpartak"/>
      <w:lvlText w:val=""/>
      <w:lvlJc w:val="left"/>
      <w:pPr>
        <w:tabs>
          <w:tab w:val="num" w:pos="927"/>
        </w:tabs>
        <w:ind w:left="927"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02919BA"/>
    <w:multiLevelType w:val="hybridMultilevel"/>
    <w:tmpl w:val="5B84682E"/>
    <w:lvl w:ilvl="0" w:tplc="A15E0D3E">
      <w:start w:val="1"/>
      <w:numFmt w:val="decimal"/>
      <w:lvlText w:val="%1"/>
      <w:lvlJc w:val="right"/>
      <w:pPr>
        <w:tabs>
          <w:tab w:val="num" w:pos="814"/>
        </w:tabs>
        <w:ind w:left="284" w:firstLine="170"/>
      </w:pPr>
      <w:rPr>
        <w:rFonts w:hint="default"/>
        <w:color w:val="808080"/>
        <w:sz w:val="18"/>
      </w:rPr>
    </w:lvl>
    <w:lvl w:ilvl="1" w:tplc="D8B074FA">
      <w:start w:val="1"/>
      <w:numFmt w:val="bullet"/>
      <w:lvlText w:val=""/>
      <w:lvlJc w:val="left"/>
      <w:pPr>
        <w:tabs>
          <w:tab w:val="num" w:pos="1647"/>
        </w:tabs>
        <w:ind w:left="1647" w:hanging="567"/>
      </w:pPr>
      <w:rPr>
        <w:rFonts w:ascii="Wingdings" w:hAnsi="Wingdings" w:hint="default"/>
        <w:sz w:val="20"/>
        <w:szCs w:val="16"/>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48BF15FD"/>
    <w:multiLevelType w:val="hybridMultilevel"/>
    <w:tmpl w:val="44664B02"/>
    <w:lvl w:ilvl="0" w:tplc="9312861C">
      <w:numFmt w:val="bullet"/>
      <w:lvlText w:val="-"/>
      <w:lvlJc w:val="left"/>
      <w:pPr>
        <w:ind w:left="720" w:hanging="360"/>
      </w:pPr>
      <w:rPr>
        <w:rFonts w:ascii="Segoe UI" w:eastAsia="Times New Roman" w:hAnsi="Segoe UI"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7756E53"/>
    <w:multiLevelType w:val="singleLevel"/>
    <w:tmpl w:val="ED3A8B24"/>
    <w:lvl w:ilvl="0">
      <w:start w:val="1"/>
      <w:numFmt w:val="bullet"/>
      <w:pStyle w:val="Texteinzug"/>
      <w:lvlText w:val="-"/>
      <w:lvlJc w:val="left"/>
      <w:pPr>
        <w:tabs>
          <w:tab w:val="num" w:pos="567"/>
        </w:tabs>
        <w:ind w:left="567" w:hanging="567"/>
      </w:pPr>
      <w:rPr>
        <w:sz w:val="16"/>
        <w:szCs w:val="16"/>
      </w:rPr>
    </w:lvl>
  </w:abstractNum>
  <w:abstractNum w:abstractNumId="6" w15:restartNumberingAfterBreak="0">
    <w:nsid w:val="625357B3"/>
    <w:multiLevelType w:val="hybridMultilevel"/>
    <w:tmpl w:val="5AFAA498"/>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B07337B"/>
    <w:multiLevelType w:val="multilevel"/>
    <w:tmpl w:val="2B9ED698"/>
    <w:lvl w:ilvl="0">
      <w:start w:val="1"/>
      <w:numFmt w:val="decimal"/>
      <w:pStyle w:val="TEO-SSMberschrift1"/>
      <w:lvlText w:val="%1."/>
      <w:lvlJc w:val="left"/>
      <w:pPr>
        <w:tabs>
          <w:tab w:val="num" w:pos="1134"/>
        </w:tabs>
        <w:ind w:left="1134" w:hanging="850"/>
      </w:pPr>
      <w:rPr>
        <w:rFonts w:hint="default"/>
      </w:rPr>
    </w:lvl>
    <w:lvl w:ilvl="1">
      <w:start w:val="1"/>
      <w:numFmt w:val="decimal"/>
      <w:pStyle w:val="TEOSSMberschrift2"/>
      <w:lvlText w:val="%1.%2."/>
      <w:lvlJc w:val="left"/>
      <w:pPr>
        <w:tabs>
          <w:tab w:val="num" w:pos="1134"/>
        </w:tabs>
        <w:ind w:left="1134" w:hanging="850"/>
      </w:pPr>
      <w:rPr>
        <w:rFonts w:hint="default"/>
      </w:rPr>
    </w:lvl>
    <w:lvl w:ilvl="2">
      <w:start w:val="1"/>
      <w:numFmt w:val="decimal"/>
      <w:pStyle w:val="TEOSSMberschrift3"/>
      <w:lvlText w:val="%1.%2.%3."/>
      <w:lvlJc w:val="left"/>
      <w:pPr>
        <w:tabs>
          <w:tab w:val="num" w:pos="1134"/>
        </w:tabs>
        <w:ind w:left="1134" w:hanging="85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71180004"/>
    <w:multiLevelType w:val="multilevel"/>
    <w:tmpl w:val="F42E0D8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2"/>
      <w:numFmt w:val="decimal"/>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756906FC"/>
    <w:multiLevelType w:val="hybridMultilevel"/>
    <w:tmpl w:val="78DAAE70"/>
    <w:lvl w:ilvl="0" w:tplc="1804D81E">
      <w:start w:val="550"/>
      <w:numFmt w:val="bullet"/>
      <w:lvlText w:val="-"/>
      <w:lvlJc w:val="left"/>
      <w:pPr>
        <w:tabs>
          <w:tab w:val="num" w:pos="1065"/>
        </w:tabs>
        <w:ind w:left="1065" w:hanging="705"/>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851378285">
    <w:abstractNumId w:val="8"/>
  </w:num>
  <w:num w:numId="2" w16cid:durableId="1351032216">
    <w:abstractNumId w:val="1"/>
  </w:num>
  <w:num w:numId="3" w16cid:durableId="1719209529">
    <w:abstractNumId w:val="2"/>
  </w:num>
  <w:num w:numId="4" w16cid:durableId="581717841">
    <w:abstractNumId w:val="7"/>
  </w:num>
  <w:num w:numId="5" w16cid:durableId="1642074166">
    <w:abstractNumId w:val="7"/>
  </w:num>
  <w:num w:numId="6" w16cid:durableId="1518689870">
    <w:abstractNumId w:val="7"/>
  </w:num>
  <w:num w:numId="7" w16cid:durableId="513496746">
    <w:abstractNumId w:val="7"/>
  </w:num>
  <w:num w:numId="8" w16cid:durableId="1123428135">
    <w:abstractNumId w:val="7"/>
  </w:num>
  <w:num w:numId="9" w16cid:durableId="1379740813">
    <w:abstractNumId w:val="7"/>
  </w:num>
  <w:num w:numId="10" w16cid:durableId="26150308">
    <w:abstractNumId w:val="5"/>
  </w:num>
  <w:num w:numId="11" w16cid:durableId="2057423">
    <w:abstractNumId w:val="9"/>
  </w:num>
  <w:num w:numId="12" w16cid:durableId="93598728">
    <w:abstractNumId w:val="6"/>
  </w:num>
  <w:num w:numId="13" w16cid:durableId="671953553">
    <w:abstractNumId w:val="3"/>
  </w:num>
  <w:num w:numId="14" w16cid:durableId="232594280">
    <w:abstractNumId w:val="0"/>
  </w:num>
  <w:num w:numId="15" w16cid:durableId="20746176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de-DE" w:vendorID="64" w:dllVersion="0" w:nlCheck="1" w:checkStyle="0"/>
  <w:activeWritingStyle w:appName="MSWord" w:lang="en-US" w:vendorID="64" w:dllVersion="0" w:nlCheck="1" w:checkStyle="0"/>
  <w:activeWritingStyle w:appName="MSWord" w:lang="de-AT"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425"/>
  <w:doNotHyphenateCaps/>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B36"/>
    <w:rsid w:val="00002BC9"/>
    <w:rsid w:val="00005B10"/>
    <w:rsid w:val="00012DDF"/>
    <w:rsid w:val="00031B0D"/>
    <w:rsid w:val="00032DAD"/>
    <w:rsid w:val="000521B6"/>
    <w:rsid w:val="0007672F"/>
    <w:rsid w:val="00077633"/>
    <w:rsid w:val="000C6F68"/>
    <w:rsid w:val="000F2764"/>
    <w:rsid w:val="00102198"/>
    <w:rsid w:val="00116871"/>
    <w:rsid w:val="00123CBB"/>
    <w:rsid w:val="00142105"/>
    <w:rsid w:val="00162231"/>
    <w:rsid w:val="00173B58"/>
    <w:rsid w:val="001B119B"/>
    <w:rsid w:val="001B6357"/>
    <w:rsid w:val="00211ABF"/>
    <w:rsid w:val="00224833"/>
    <w:rsid w:val="002329D4"/>
    <w:rsid w:val="0027087D"/>
    <w:rsid w:val="002761E1"/>
    <w:rsid w:val="00283829"/>
    <w:rsid w:val="002911E4"/>
    <w:rsid w:val="00292D89"/>
    <w:rsid w:val="002F67D3"/>
    <w:rsid w:val="002F7BC9"/>
    <w:rsid w:val="00332733"/>
    <w:rsid w:val="00340EBB"/>
    <w:rsid w:val="003503FD"/>
    <w:rsid w:val="00352EE2"/>
    <w:rsid w:val="003674FF"/>
    <w:rsid w:val="003744F7"/>
    <w:rsid w:val="00374564"/>
    <w:rsid w:val="003A4F82"/>
    <w:rsid w:val="003D2661"/>
    <w:rsid w:val="003F7539"/>
    <w:rsid w:val="00403317"/>
    <w:rsid w:val="00407CD3"/>
    <w:rsid w:val="004423A5"/>
    <w:rsid w:val="0045354C"/>
    <w:rsid w:val="00475488"/>
    <w:rsid w:val="004868C2"/>
    <w:rsid w:val="0049141B"/>
    <w:rsid w:val="00497805"/>
    <w:rsid w:val="004B4B36"/>
    <w:rsid w:val="004B576A"/>
    <w:rsid w:val="004C16C5"/>
    <w:rsid w:val="004D11A8"/>
    <w:rsid w:val="004D65F6"/>
    <w:rsid w:val="004F0F49"/>
    <w:rsid w:val="00532AD2"/>
    <w:rsid w:val="005561B8"/>
    <w:rsid w:val="00574605"/>
    <w:rsid w:val="00583B0B"/>
    <w:rsid w:val="005A1965"/>
    <w:rsid w:val="00611B61"/>
    <w:rsid w:val="0062064E"/>
    <w:rsid w:val="00657E7B"/>
    <w:rsid w:val="006A4141"/>
    <w:rsid w:val="006B6EF4"/>
    <w:rsid w:val="006B7D2D"/>
    <w:rsid w:val="006C1500"/>
    <w:rsid w:val="006E3BBD"/>
    <w:rsid w:val="00793228"/>
    <w:rsid w:val="007C173F"/>
    <w:rsid w:val="007D1FD4"/>
    <w:rsid w:val="007D4F71"/>
    <w:rsid w:val="007E1169"/>
    <w:rsid w:val="007F0F20"/>
    <w:rsid w:val="00805AB3"/>
    <w:rsid w:val="008315FE"/>
    <w:rsid w:val="00834966"/>
    <w:rsid w:val="0084454D"/>
    <w:rsid w:val="00853EB4"/>
    <w:rsid w:val="0087339C"/>
    <w:rsid w:val="00877C9B"/>
    <w:rsid w:val="0089549C"/>
    <w:rsid w:val="008B5023"/>
    <w:rsid w:val="009509AA"/>
    <w:rsid w:val="00962933"/>
    <w:rsid w:val="00965A6A"/>
    <w:rsid w:val="009E5C83"/>
    <w:rsid w:val="009F3660"/>
    <w:rsid w:val="00A222FB"/>
    <w:rsid w:val="00A5413B"/>
    <w:rsid w:val="00A60FB9"/>
    <w:rsid w:val="00A62CF3"/>
    <w:rsid w:val="00AA5010"/>
    <w:rsid w:val="00B002F3"/>
    <w:rsid w:val="00B56F7E"/>
    <w:rsid w:val="00B6646F"/>
    <w:rsid w:val="00B827B7"/>
    <w:rsid w:val="00B9112D"/>
    <w:rsid w:val="00BE19CE"/>
    <w:rsid w:val="00C57314"/>
    <w:rsid w:val="00C71D9A"/>
    <w:rsid w:val="00C90DEB"/>
    <w:rsid w:val="00CA1EFE"/>
    <w:rsid w:val="00CB7559"/>
    <w:rsid w:val="00CF604A"/>
    <w:rsid w:val="00CF6B9D"/>
    <w:rsid w:val="00D218C4"/>
    <w:rsid w:val="00D36015"/>
    <w:rsid w:val="00D474BA"/>
    <w:rsid w:val="00D82EE3"/>
    <w:rsid w:val="00DA16E3"/>
    <w:rsid w:val="00DA529C"/>
    <w:rsid w:val="00E075D5"/>
    <w:rsid w:val="00E241B6"/>
    <w:rsid w:val="00E47793"/>
    <w:rsid w:val="00E858FA"/>
    <w:rsid w:val="00EC7009"/>
    <w:rsid w:val="00ED0AC6"/>
    <w:rsid w:val="00F00FFF"/>
    <w:rsid w:val="00F074C6"/>
    <w:rsid w:val="00FA3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7C0A40"/>
  <w15:docId w15:val="{836A0E8D-885A-4611-9CA7-226A0D278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B5023"/>
    <w:rPr>
      <w:rFonts w:ascii="Humnst777 BT" w:hAnsi="Humnst777 BT"/>
      <w:sz w:val="22"/>
      <w:szCs w:val="24"/>
    </w:rPr>
  </w:style>
  <w:style w:type="paragraph" w:styleId="berschrift1">
    <w:name w:val="heading 1"/>
    <w:basedOn w:val="Standard"/>
    <w:next w:val="Standard"/>
    <w:qFormat/>
    <w:pPr>
      <w:keepNext/>
      <w:spacing w:after="60"/>
      <w:outlineLvl w:val="0"/>
    </w:pPr>
    <w:rPr>
      <w:b/>
      <w:bCs/>
      <w:color w:val="CC0000"/>
      <w:sz w:val="28"/>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Gliederung5">
    <w:name w:val="Gliederung5"/>
    <w:basedOn w:val="Standard"/>
    <w:next w:val="Standard"/>
    <w:pPr>
      <w:keepNext/>
      <w:numPr>
        <w:ilvl w:val="3"/>
        <w:numId w:val="2"/>
      </w:numPr>
      <w:spacing w:before="240" w:after="60"/>
      <w:outlineLvl w:val="3"/>
    </w:pPr>
    <w:rPr>
      <w:szCs w:val="20"/>
    </w:rPr>
  </w:style>
  <w:style w:type="paragraph" w:customStyle="1" w:styleId="AufzhlungSpartak">
    <w:name w:val="Aufzählung_Spartak"/>
    <w:basedOn w:val="Standard"/>
    <w:pPr>
      <w:numPr>
        <w:numId w:val="3"/>
      </w:numPr>
    </w:pPr>
    <w:rPr>
      <w:rFonts w:ascii="Arial" w:hAnsi="Arial"/>
      <w:szCs w:val="20"/>
    </w:rPr>
  </w:style>
  <w:style w:type="paragraph" w:customStyle="1" w:styleId="TEOSSMberschrift2">
    <w:name w:val="TEO_SSM_Überschrift 2"/>
    <w:basedOn w:val="Standard"/>
    <w:pPr>
      <w:numPr>
        <w:ilvl w:val="1"/>
        <w:numId w:val="7"/>
      </w:numPr>
      <w:tabs>
        <w:tab w:val="num" w:pos="1418"/>
        <w:tab w:val="left" w:pos="1701"/>
      </w:tabs>
      <w:spacing w:before="120" w:after="120"/>
      <w:ind w:left="1135" w:right="284" w:hanging="851"/>
    </w:pPr>
    <w:rPr>
      <w:rFonts w:ascii="Times New Roman" w:hAnsi="Times New Roman" w:cs="Arial"/>
      <w:b/>
      <w:color w:val="000000"/>
      <w:sz w:val="24"/>
      <w:szCs w:val="22"/>
      <w:lang w:eastAsia="en-US"/>
    </w:rPr>
  </w:style>
  <w:style w:type="paragraph" w:customStyle="1" w:styleId="TEOSSMberschrift3">
    <w:name w:val="TEO_SSM_Überschrift 3"/>
    <w:basedOn w:val="TEOSSMberschrift2"/>
    <w:pPr>
      <w:numPr>
        <w:ilvl w:val="2"/>
        <w:numId w:val="8"/>
      </w:numPr>
      <w:tabs>
        <w:tab w:val="clear" w:pos="1418"/>
        <w:tab w:val="clear" w:pos="1701"/>
        <w:tab w:val="left" w:pos="851"/>
      </w:tabs>
      <w:ind w:left="1135" w:hanging="851"/>
    </w:pPr>
  </w:style>
  <w:style w:type="paragraph" w:customStyle="1" w:styleId="TEOSSMberschrift4">
    <w:name w:val="TEO_SSM_Überschrift 4"/>
    <w:basedOn w:val="TEOSSMberschrift2"/>
    <w:pPr>
      <w:numPr>
        <w:ilvl w:val="0"/>
        <w:numId w:val="0"/>
      </w:numPr>
      <w:tabs>
        <w:tab w:val="num" w:pos="1134"/>
        <w:tab w:val="left" w:pos="1418"/>
      </w:tabs>
      <w:ind w:left="1135" w:hanging="851"/>
    </w:pPr>
    <w:rPr>
      <w:sz w:val="20"/>
    </w:rPr>
  </w:style>
  <w:style w:type="paragraph" w:customStyle="1" w:styleId="TEO-SSMText">
    <w:name w:val="TEO-SSM_Text"/>
    <w:basedOn w:val="Standard"/>
    <w:pPr>
      <w:tabs>
        <w:tab w:val="left" w:pos="1134"/>
        <w:tab w:val="left" w:pos="1276"/>
        <w:tab w:val="left" w:pos="1418"/>
        <w:tab w:val="left" w:pos="1701"/>
      </w:tabs>
      <w:spacing w:before="120"/>
      <w:ind w:left="1134" w:right="284"/>
      <w:jc w:val="both"/>
    </w:pPr>
    <w:rPr>
      <w:rFonts w:ascii="Times New Roman" w:hAnsi="Times New Roman" w:cs="Arial"/>
      <w:color w:val="000000"/>
      <w:sz w:val="20"/>
      <w:szCs w:val="20"/>
      <w:lang w:eastAsia="en-US"/>
    </w:rPr>
  </w:style>
  <w:style w:type="paragraph" w:customStyle="1" w:styleId="TEO-SSMAuflistung">
    <w:name w:val="TEO-SSM_Auflistung"/>
    <w:basedOn w:val="TEO-SSMText"/>
    <w:pPr>
      <w:tabs>
        <w:tab w:val="clear" w:pos="1418"/>
      </w:tabs>
      <w:ind w:left="1148" w:hanging="14"/>
    </w:pPr>
  </w:style>
  <w:style w:type="paragraph" w:customStyle="1" w:styleId="TEO-SSMberschrift1">
    <w:name w:val="TEO-SSM_Überschrift 1"/>
    <w:basedOn w:val="TEO-SSMText"/>
    <w:pPr>
      <w:numPr>
        <w:numId w:val="9"/>
      </w:numPr>
      <w:spacing w:before="360" w:after="120"/>
      <w:ind w:left="1135" w:hanging="851"/>
      <w:jc w:val="left"/>
    </w:pPr>
    <w:rPr>
      <w:b/>
      <w:sz w:val="28"/>
    </w:rPr>
  </w:style>
  <w:style w:type="paragraph" w:customStyle="1" w:styleId="Textalt">
    <w:name w:val="Text alt"/>
    <w:basedOn w:val="Standard"/>
    <w:pPr>
      <w:spacing w:after="120"/>
      <w:ind w:left="1134"/>
      <w:jc w:val="both"/>
    </w:pPr>
    <w:rPr>
      <w:i/>
      <w:sz w:val="20"/>
      <w:szCs w:val="20"/>
    </w:rPr>
  </w:style>
  <w:style w:type="paragraph" w:customStyle="1" w:styleId="Texteinzug">
    <w:name w:val="Texteinzug"/>
    <w:basedOn w:val="Standard"/>
    <w:pPr>
      <w:numPr>
        <w:numId w:val="10"/>
      </w:numPr>
      <w:spacing w:after="120"/>
    </w:pPr>
    <w:rPr>
      <w:b/>
      <w:sz w:val="24"/>
      <w:szCs w:val="20"/>
    </w:rPr>
  </w:style>
  <w:style w:type="paragraph" w:styleId="Kopfzeile">
    <w:name w:val="header"/>
    <w:basedOn w:val="Standard"/>
    <w:pPr>
      <w:tabs>
        <w:tab w:val="center" w:pos="4536"/>
        <w:tab w:val="right" w:pos="9072"/>
      </w:tabs>
    </w:pPr>
  </w:style>
  <w:style w:type="paragraph" w:customStyle="1" w:styleId="berschrift">
    <w:name w:val="Überschrift"/>
    <w:basedOn w:val="berschrift1"/>
    <w:rPr>
      <w:color w:val="auto"/>
      <w:sz w:val="32"/>
    </w:rPr>
  </w:style>
  <w:style w:type="paragraph" w:customStyle="1" w:styleId="TexteinzugFormularfeld">
    <w:name w:val="Texteinzug Formularfeld"/>
    <w:basedOn w:val="Texteinzug"/>
    <w:pPr>
      <w:numPr>
        <w:numId w:val="0"/>
      </w:numPr>
      <w:spacing w:before="60"/>
      <w:ind w:left="1078" w:hanging="539"/>
    </w:pPr>
    <w:rPr>
      <w:rFonts w:cs="Arial"/>
      <w:b w:val="0"/>
      <w:bCs/>
    </w:rPr>
  </w:style>
  <w:style w:type="paragraph" w:styleId="Fuzeile">
    <w:name w:val="footer"/>
    <w:basedOn w:val="Standard"/>
    <w:link w:val="FuzeileZchn"/>
    <w:uiPriority w:val="99"/>
    <w:pPr>
      <w:tabs>
        <w:tab w:val="center" w:pos="4536"/>
        <w:tab w:val="right" w:pos="9072"/>
      </w:tabs>
    </w:pPr>
  </w:style>
  <w:style w:type="character" w:styleId="Zeilennummer">
    <w:name w:val="line number"/>
    <w:rsid w:val="00374564"/>
  </w:style>
  <w:style w:type="character" w:customStyle="1" w:styleId="FuzeileZchn">
    <w:name w:val="Fußzeile Zchn"/>
    <w:link w:val="Fuzeile"/>
    <w:uiPriority w:val="99"/>
    <w:rsid w:val="00173B58"/>
    <w:rPr>
      <w:rFonts w:ascii="Humnst777 BT" w:hAnsi="Humnst777 BT"/>
      <w:sz w:val="22"/>
      <w:szCs w:val="24"/>
    </w:rPr>
  </w:style>
  <w:style w:type="paragraph" w:customStyle="1" w:styleId="Flietext">
    <w:name w:val="Fließtext"/>
    <w:link w:val="FlietextZchn"/>
    <w:rsid w:val="0049141B"/>
    <w:pPr>
      <w:autoSpaceDE w:val="0"/>
      <w:autoSpaceDN w:val="0"/>
      <w:adjustRightInd w:val="0"/>
      <w:ind w:firstLine="480"/>
    </w:pPr>
    <w:rPr>
      <w:rFonts w:ascii="Humnst777 BT" w:hAnsi="Humnst777 BT"/>
      <w:color w:val="000000"/>
      <w:sz w:val="24"/>
      <w:szCs w:val="24"/>
    </w:rPr>
  </w:style>
  <w:style w:type="character" w:customStyle="1" w:styleId="FlietextZchn">
    <w:name w:val="Fließtext Zchn"/>
    <w:basedOn w:val="Absatz-Standardschriftart"/>
    <w:link w:val="Flietext"/>
    <w:rsid w:val="0049141B"/>
    <w:rPr>
      <w:rFonts w:ascii="Humnst777 BT" w:hAnsi="Humnst777 BT"/>
      <w:color w:val="000000"/>
      <w:sz w:val="24"/>
      <w:szCs w:val="24"/>
    </w:rPr>
  </w:style>
  <w:style w:type="character" w:styleId="Kommentarzeichen">
    <w:name w:val="annotation reference"/>
    <w:basedOn w:val="Absatz-Standardschriftart"/>
    <w:semiHidden/>
    <w:unhideWhenUsed/>
    <w:rsid w:val="00CB7559"/>
    <w:rPr>
      <w:sz w:val="16"/>
      <w:szCs w:val="16"/>
    </w:rPr>
  </w:style>
  <w:style w:type="paragraph" w:styleId="Kommentartext">
    <w:name w:val="annotation text"/>
    <w:basedOn w:val="Standard"/>
    <w:link w:val="KommentartextZchn"/>
    <w:unhideWhenUsed/>
    <w:rsid w:val="00CB7559"/>
    <w:rPr>
      <w:sz w:val="20"/>
      <w:szCs w:val="20"/>
    </w:rPr>
  </w:style>
  <w:style w:type="character" w:customStyle="1" w:styleId="KommentartextZchn">
    <w:name w:val="Kommentartext Zchn"/>
    <w:basedOn w:val="Absatz-Standardschriftart"/>
    <w:link w:val="Kommentartext"/>
    <w:rsid w:val="00CB7559"/>
    <w:rPr>
      <w:rFonts w:ascii="Humnst777 BT" w:hAnsi="Humnst777 BT"/>
    </w:rPr>
  </w:style>
  <w:style w:type="paragraph" w:styleId="Kommentarthema">
    <w:name w:val="annotation subject"/>
    <w:basedOn w:val="Kommentartext"/>
    <w:next w:val="Kommentartext"/>
    <w:link w:val="KommentarthemaZchn"/>
    <w:semiHidden/>
    <w:unhideWhenUsed/>
    <w:rsid w:val="00CB7559"/>
    <w:rPr>
      <w:b/>
      <w:bCs/>
    </w:rPr>
  </w:style>
  <w:style w:type="character" w:customStyle="1" w:styleId="KommentarthemaZchn">
    <w:name w:val="Kommentarthema Zchn"/>
    <w:basedOn w:val="KommentartextZchn"/>
    <w:link w:val="Kommentarthema"/>
    <w:semiHidden/>
    <w:rsid w:val="00CB7559"/>
    <w:rPr>
      <w:rFonts w:ascii="Humnst777 BT" w:hAnsi="Humnst777 BT"/>
      <w:b/>
      <w:bCs/>
    </w:rPr>
  </w:style>
  <w:style w:type="paragraph" w:customStyle="1" w:styleId="EinfAbs">
    <w:name w:val="[Einf. Abs.]"/>
    <w:basedOn w:val="Standard"/>
    <w:uiPriority w:val="99"/>
    <w:rsid w:val="00657E7B"/>
    <w:pPr>
      <w:autoSpaceDE w:val="0"/>
      <w:autoSpaceDN w:val="0"/>
      <w:adjustRightInd w:val="0"/>
      <w:spacing w:line="288" w:lineRule="auto"/>
      <w:textAlignment w:val="center"/>
    </w:pPr>
    <w:rPr>
      <w:rFonts w:ascii="MinionPro-Regular" w:hAnsi="MinionPro-Regular" w:cs="MinionPro-Regular"/>
      <w:color w:val="000000"/>
      <w:sz w:val="24"/>
      <w:lang w:val="en-GB"/>
    </w:rPr>
  </w:style>
  <w:style w:type="paragraph" w:styleId="Listenabsatz">
    <w:name w:val="List Paragraph"/>
    <w:basedOn w:val="Standard"/>
    <w:uiPriority w:val="34"/>
    <w:qFormat/>
    <w:rsid w:val="00E858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8284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7">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9D6991D-A465-4CE7-AC20-3BF86A23283D}">
  <we:reference id="wa104380518" version="3.1.0.0" store="de-DE" storeType="OMEX"/>
  <we:alternateReferences>
    <we:reference id="WA104380518" version="3.1.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mplateReference xmlns="http://schema.officeatwork.com/2022/templateReference">
  <reference>officeatworkDocumentPart: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</reference>
</templateReference>
</file>

<file path=customXml/item4.xml><?xml version="1.0" encoding="utf-8"?>
<ct:contentTypeSchema xmlns:ct="http://schemas.microsoft.com/office/2006/metadata/contentType" xmlns:ma="http://schemas.microsoft.com/office/2006/metadata/properties/metaAttributes" ct:_="" ma:_="" ma:contentTypeName="Document" ma:contentTypeID="0x010100A5DDB464C7E79447BFA3A23680245248" ma:contentTypeVersion="16" ma:contentTypeDescription="Create a new document." ma:contentTypeScope="" ma:versionID="5725b8ef4c4fb8c76274e2a77eaf0155">
  <xsd:schema xmlns:xsd="http://www.w3.org/2001/XMLSchema" xmlns:xs="http://www.w3.org/2001/XMLSchema" xmlns:p="http://schemas.microsoft.com/office/2006/metadata/properties" xmlns:ns3="3931bc2e-f28a-4158-913d-7e264bb88128" xmlns:ns4="be6ee821-8bee-4de4-9e46-5eab2604f7c6" targetNamespace="http://schemas.microsoft.com/office/2006/metadata/properties" ma:root="true" ma:fieldsID="ec1c5da8ad6d4fc2124b9751114351c7" ns3:_="" ns4:_="">
    <xsd:import namespace="3931bc2e-f28a-4158-913d-7e264bb88128"/>
    <xsd:import namespace="be6ee821-8bee-4de4-9e46-5eab2604f7c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Locatio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31bc2e-f28a-4158-913d-7e264bb881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e6ee821-8bee-4de4-9e46-5eab2604f7c6"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activity xmlns="3931bc2e-f28a-4158-913d-7e264bb88128" xsi:nil="true"/>
  </documentManagement>
</p:properties>
</file>

<file path=customXml/itemProps1.xml><?xml version="1.0" encoding="utf-8"?>
<ds:datastoreItem xmlns:ds="http://schemas.openxmlformats.org/officeDocument/2006/customXml" ds:itemID="{24C8F947-C4EC-4C5A-8583-E89819D6594C}">
  <ds:schemaRefs>
    <ds:schemaRef ds:uri="http://schemas.openxmlformats.org/officeDocument/2006/bibliography"/>
  </ds:schemaRefs>
</ds:datastoreItem>
</file>

<file path=customXml/itemProps2.xml><?xml version="1.0" encoding="utf-8"?>
<ds:datastoreItem xmlns:ds="http://schemas.openxmlformats.org/officeDocument/2006/customXml" ds:itemID="{B418E16C-2CBC-49C3-9F3B-D28930DFC743}">
  <ds:schemaRefs>
    <ds:schemaRef ds:uri="http://schemas.microsoft.com/sharepoint/v3/contenttype/forms"/>
  </ds:schemaRefs>
</ds:datastoreItem>
</file>

<file path=customXml/itemProps3.xml><?xml version="1.0" encoding="utf-8"?>
<ds:datastoreItem xmlns:ds="http://schemas.openxmlformats.org/officeDocument/2006/customXml" ds:itemID="{A98BE355-5996-6D13-01A0-17084B797DBF}">
  <ds:schemaRefs>
    <ds:schemaRef ds:uri="http://schema.officeatwork.com/2022/templateReference"/>
  </ds:schemaRefs>
</ds:datastoreItem>
</file>

<file path=customXml/itemProps4.xml><?xml version="1.0" encoding="utf-8"?>
<ds:datastoreItem xmlns:ds="http://schemas.openxmlformats.org/officeDocument/2006/customXml" ds:itemID="{644B5FE8-BEAA-4C6C-9161-231B1499FD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31bc2e-f28a-4158-913d-7e264bb88128"/>
    <ds:schemaRef ds:uri="be6ee821-8bee-4de4-9e46-5eab2604f7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9D573E1-D3DC-4A16-8D02-AC85C004E0B7}">
  <ds:schemaRefs>
    <ds:schemaRef ds:uri="http://schemas.microsoft.com/office/2006/metadata/properties"/>
    <ds:schemaRef ds:uri="http://schemas.microsoft.com/office/infopath/2007/PartnerControls"/>
    <ds:schemaRef ds:uri="3931bc2e-f28a-4158-913d-7e264bb8812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2298</Words>
  <Characters>16012</Characters>
  <Application>Microsoft Office Word</Application>
  <DocSecurity>0</DocSecurity>
  <Lines>133</Lines>
  <Paragraphs>36</Paragraphs>
  <ScaleCrop>false</ScaleCrop>
  <HeadingPairs>
    <vt:vector size="2" baseType="variant">
      <vt:variant>
        <vt:lpstr>Titel</vt:lpstr>
      </vt:variant>
      <vt:variant>
        <vt:i4>1</vt:i4>
      </vt:variant>
    </vt:vector>
  </HeadingPairs>
  <TitlesOfParts>
    <vt:vector size="1" baseType="lpstr">
      <vt:lpstr/>
    </vt:vector>
  </TitlesOfParts>
  <Company>assmann gruppe</Company>
  <LinksUpToDate>false</LinksUpToDate>
  <CharactersWithSpaces>18274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Christine Dern</dc:creator>
  <cp:lastModifiedBy>Yücel, Merve</cp:lastModifiedBy>
  <cp:revision>3</cp:revision>
  <cp:lastPrinted>2024-05-17T12:02:00Z</cp:lastPrinted>
  <dcterms:created xsi:type="dcterms:W3CDTF">2024-05-17T12:54:00Z</dcterms:created>
  <dcterms:modified xsi:type="dcterms:W3CDTF">2024-05-22T11:39:00Z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0x010100A5DDB464C7E79447BFA3A23680245248</vt:lpwstr>
  </property>
</Properties>
</file>